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95" w:rsidRDefault="00F43795">
      <w:pPr>
        <w:spacing w:before="99" w:after="99" w:line="240" w:lineRule="exact"/>
        <w:rPr>
          <w:sz w:val="19"/>
          <w:szCs w:val="19"/>
        </w:rPr>
      </w:pPr>
    </w:p>
    <w:p w:rsidR="00F43795" w:rsidRDefault="00F43795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</w:pPr>
    </w:p>
    <w:p w:rsidR="001974A6" w:rsidRDefault="001974A6">
      <w:pPr>
        <w:spacing w:line="1" w:lineRule="exact"/>
        <w:sectPr w:rsidR="001974A6">
          <w:footerReference w:type="default" r:id="rId8"/>
          <w:footerReference w:type="first" r:id="rId9"/>
          <w:pgSz w:w="11900" w:h="16840"/>
          <w:pgMar w:top="562" w:right="805" w:bottom="919" w:left="1097" w:header="0" w:footer="3" w:gutter="0"/>
          <w:pgNumType w:start="1"/>
          <w:cols w:space="720"/>
          <w:noEndnote/>
          <w:titlePg/>
          <w:docGrid w:linePitch="360"/>
        </w:sectPr>
      </w:pPr>
    </w:p>
    <w:p w:rsidR="001974A6" w:rsidRDefault="001974A6">
      <w:pPr>
        <w:pStyle w:val="Bodytext40"/>
        <w:rPr>
          <w:rStyle w:val="Bodytext4"/>
        </w:rPr>
      </w:pPr>
    </w:p>
    <w:p w:rsidR="001974A6" w:rsidRPr="001974A6" w:rsidRDefault="001974A6" w:rsidP="001974A6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 w:bidi="ar-SA"/>
        </w:rPr>
      </w:pPr>
      <w:r w:rsidRPr="001974A6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92E9F" wp14:editId="6C9E3A20">
                <wp:simplePos x="0" y="0"/>
                <wp:positionH relativeFrom="column">
                  <wp:posOffset>1583055</wp:posOffset>
                </wp:positionH>
                <wp:positionV relativeFrom="paragraph">
                  <wp:posOffset>548640</wp:posOffset>
                </wp:positionV>
                <wp:extent cx="41986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A6" w:rsidRPr="00D12488" w:rsidRDefault="001974A6" w:rsidP="00197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24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РЕПУБЛИКА БЪЛГАРИЯ</w:t>
                            </w:r>
                          </w:p>
                          <w:p w:rsidR="001974A6" w:rsidRPr="00D12488" w:rsidRDefault="001974A6" w:rsidP="00197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124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РАЙОНЕН СЪД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Pr="00D124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АСЕНОВГРАД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65pt;margin-top:43.2pt;width:33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" filled="f" stroked="f" strokeweight="0">
                <v:textbox style="mso-fit-shape-to-text:t">
                  <w:txbxContent>
                    <w:p w:rsidR="001974A6" w:rsidRPr="00D12488" w:rsidRDefault="001974A6" w:rsidP="001974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124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РЕПУБЛИКА БЪЛГАРИЯ</w:t>
                      </w:r>
                    </w:p>
                    <w:p w:rsidR="001974A6" w:rsidRPr="00D12488" w:rsidRDefault="001974A6" w:rsidP="001974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124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РАЙОНЕН СЪД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Pr="00D124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АСЕНОВГРАД</w:t>
                      </w:r>
                    </w:p>
                  </w:txbxContent>
                </v:textbox>
              </v:shape>
            </w:pict>
          </mc:Fallback>
        </mc:AlternateContent>
      </w:r>
      <w:r w:rsidRPr="001974A6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0D28D434" wp14:editId="72618BCE">
            <wp:extent cx="1432560" cy="126775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x400_56524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348" cy="127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</w:t>
      </w:r>
    </w:p>
    <w:p w:rsidR="001974A6" w:rsidRPr="001974A6" w:rsidRDefault="001974A6" w:rsidP="001974A6">
      <w:pPr>
        <w:widowControl/>
        <w:ind w:left="3540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УТВЪРДИЛ:</w:t>
      </w: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ПРЕДСЕДАТЕЛ</w:t>
      </w: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                   РС АСЕНОВГРАД</w:t>
      </w: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974A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(МАРИЯ КАРАДЖОВА)</w:t>
      </w: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974A6" w:rsidRPr="001974A6" w:rsidRDefault="001974A6" w:rsidP="001974A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974A6" w:rsidRDefault="001974A6">
      <w:pPr>
        <w:pStyle w:val="Bodytext40"/>
        <w:rPr>
          <w:rStyle w:val="Bodytext4"/>
        </w:rPr>
      </w:pPr>
    </w:p>
    <w:p w:rsidR="00F43795" w:rsidRDefault="001A6087">
      <w:pPr>
        <w:pStyle w:val="Heading10"/>
        <w:keepNext/>
        <w:keepLines/>
        <w:spacing w:after="320"/>
      </w:pPr>
      <w:bookmarkStart w:id="0" w:name="bookmark2"/>
      <w:r>
        <w:rPr>
          <w:rStyle w:val="Heading1"/>
          <w:b/>
          <w:bCs/>
        </w:rPr>
        <w:t>ВЪТРЕШНИ ПРАВИЛА</w:t>
      </w:r>
      <w:bookmarkEnd w:id="0"/>
    </w:p>
    <w:p w:rsidR="00F43795" w:rsidRDefault="001A6087">
      <w:pPr>
        <w:pStyle w:val="Heading10"/>
        <w:keepNext/>
        <w:keepLines/>
        <w:spacing w:after="5600"/>
      </w:pPr>
      <w:bookmarkStart w:id="1" w:name="bookmark4"/>
      <w:r>
        <w:rPr>
          <w:rStyle w:val="Heading1"/>
          <w:b/>
          <w:bCs/>
        </w:rPr>
        <w:t>за публикуване на съдебни актове</w:t>
      </w:r>
      <w:r>
        <w:rPr>
          <w:rStyle w:val="Heading1"/>
          <w:b/>
          <w:bCs/>
        </w:rPr>
        <w:br/>
        <w:t>в Районен съд Асеновград</w:t>
      </w:r>
      <w:bookmarkEnd w:id="1"/>
    </w:p>
    <w:p w:rsidR="00F43795" w:rsidRDefault="001A6087">
      <w:pPr>
        <w:pStyle w:val="a4"/>
        <w:ind w:firstLine="0"/>
        <w:jc w:val="center"/>
      </w:pPr>
      <w:r>
        <w:rPr>
          <w:rStyle w:val="a3"/>
          <w:b/>
          <w:bCs/>
          <w:lang w:val="en-US" w:eastAsia="en-US" w:bidi="en-US"/>
        </w:rPr>
        <w:t>202</w:t>
      </w:r>
      <w:r w:rsidR="001974A6">
        <w:rPr>
          <w:rStyle w:val="a3"/>
          <w:b/>
          <w:bCs/>
          <w:lang w:eastAsia="en-US" w:bidi="en-US"/>
        </w:rPr>
        <w:t>5</w:t>
      </w:r>
      <w:r>
        <w:rPr>
          <w:rStyle w:val="a3"/>
          <w:b/>
          <w:bCs/>
        </w:rPr>
        <w:t>г.</w:t>
      </w:r>
    </w:p>
    <w:p w:rsidR="00F43795" w:rsidRDefault="001A6087" w:rsidP="00DE48CE">
      <w:pPr>
        <w:pStyle w:val="Heading20"/>
        <w:keepNext/>
        <w:keepLines/>
        <w:tabs>
          <w:tab w:val="left" w:pos="1023"/>
        </w:tabs>
        <w:ind w:left="720" w:firstLine="0"/>
        <w:jc w:val="both"/>
      </w:pPr>
      <w:bookmarkStart w:id="2" w:name="bookmark6"/>
      <w:r>
        <w:rPr>
          <w:rStyle w:val="Heading2"/>
          <w:b/>
          <w:bCs/>
        </w:rPr>
        <w:lastRenderedPageBreak/>
        <w:t>Общи положения</w:t>
      </w:r>
      <w:bookmarkEnd w:id="2"/>
    </w:p>
    <w:p w:rsidR="00F43795" w:rsidRDefault="001A6087" w:rsidP="00ED78C7">
      <w:pPr>
        <w:pStyle w:val="a4"/>
        <w:tabs>
          <w:tab w:val="left" w:pos="1709"/>
        </w:tabs>
        <w:ind w:firstLine="720"/>
        <w:jc w:val="both"/>
      </w:pPr>
      <w:r>
        <w:rPr>
          <w:rStyle w:val="a3"/>
        </w:rPr>
        <w:t>Чл. 1.</w:t>
      </w:r>
      <w:r>
        <w:rPr>
          <w:rStyle w:val="a3"/>
        </w:rPr>
        <w:tab/>
        <w:t>(1) Настоящите Вътрешни правила уреждат реда и начина за</w:t>
      </w:r>
      <w:r w:rsidR="00ED78C7">
        <w:rPr>
          <w:rStyle w:val="a3"/>
        </w:rPr>
        <w:t xml:space="preserve"> </w:t>
      </w:r>
      <w:r>
        <w:rPr>
          <w:rStyle w:val="a3"/>
        </w:rPr>
        <w:t>публикуване на съдебните актове, постановени в Районен съд Асеновград.</w:t>
      </w:r>
    </w:p>
    <w:p w:rsidR="00F43795" w:rsidRDefault="00ED78C7" w:rsidP="00ED78C7">
      <w:pPr>
        <w:pStyle w:val="a4"/>
        <w:tabs>
          <w:tab w:val="left" w:pos="1162"/>
        </w:tabs>
        <w:ind w:firstLine="720"/>
        <w:jc w:val="both"/>
      </w:pPr>
      <w:r>
        <w:rPr>
          <w:rStyle w:val="a3"/>
        </w:rPr>
        <w:t xml:space="preserve">(2) </w:t>
      </w:r>
      <w:r w:rsidR="001A6087">
        <w:rPr>
          <w:rStyle w:val="a3"/>
        </w:rPr>
        <w:t>Публикуването на съдебните актове се извършва на основание чл. 64 от Закона за съдебната власт и чл.360н - чл.360т от Закона за съдебната власт в съответствие с Наредба № 4/16.03.2016г. за воденето, съхраняването и достъпа до регистъра на актовете на съдилищата (</w:t>
      </w:r>
      <w:proofErr w:type="spellStart"/>
      <w:r w:rsidR="001A6087">
        <w:rPr>
          <w:rStyle w:val="a3"/>
        </w:rPr>
        <w:t>обн</w:t>
      </w:r>
      <w:proofErr w:type="spellEnd"/>
      <w:r w:rsidR="001A6087">
        <w:rPr>
          <w:rStyle w:val="a3"/>
        </w:rPr>
        <w:t>. в ДВ, бр. № 28/04.</w:t>
      </w:r>
      <w:proofErr w:type="spellStart"/>
      <w:r w:rsidR="001A6087">
        <w:rPr>
          <w:rStyle w:val="a3"/>
        </w:rPr>
        <w:t>04</w:t>
      </w:r>
      <w:proofErr w:type="spellEnd"/>
      <w:r w:rsidR="001A6087">
        <w:rPr>
          <w:rStyle w:val="a3"/>
        </w:rPr>
        <w:t>.2017г.), решение на комисия „Професионална квалификация и информационни технологии“ към Пленума на ВСС по протокол № 28/01.11.2017г. и решение на комисия „Професионална квалификация и информационни технологии“ към Пленума на ВСС по протокол №30/14.11.2017г., решение на Пленума на ВСС по протокол № 9/03.04.2025г. и решение на Пленума на ВСС по протокол №21</w:t>
      </w:r>
      <w:bookmarkStart w:id="3" w:name="_GoBack"/>
      <w:r w:rsidR="001A6087">
        <w:rPr>
          <w:rStyle w:val="a3"/>
        </w:rPr>
        <w:t>/28.07.2025г</w:t>
      </w:r>
      <w:bookmarkEnd w:id="3"/>
      <w:r w:rsidR="001A6087">
        <w:rPr>
          <w:rStyle w:val="a3"/>
        </w:rPr>
        <w:t xml:space="preserve">., както и в изпълнение на задълженията на административния ръководител на съда по </w:t>
      </w:r>
      <w:r w:rsidR="001A6087" w:rsidRPr="00640D78">
        <w:rPr>
          <w:rStyle w:val="a3"/>
          <w:color w:val="auto"/>
        </w:rPr>
        <w:t>чл.8</w:t>
      </w:r>
      <w:r w:rsidR="00640D78" w:rsidRPr="00640D78">
        <w:rPr>
          <w:rStyle w:val="a3"/>
          <w:color w:val="auto"/>
        </w:rPr>
        <w:t>0</w:t>
      </w:r>
      <w:r w:rsidR="001A6087" w:rsidRPr="00640D78">
        <w:rPr>
          <w:rStyle w:val="a3"/>
          <w:color w:val="auto"/>
        </w:rPr>
        <w:t>, ал.1, т.1</w:t>
      </w:r>
      <w:r w:rsidR="00640D78" w:rsidRPr="00640D78">
        <w:rPr>
          <w:rStyle w:val="a3"/>
          <w:color w:val="auto"/>
        </w:rPr>
        <w:t>5</w:t>
      </w:r>
      <w:r w:rsidR="001A6087" w:rsidRPr="00640D78">
        <w:rPr>
          <w:rStyle w:val="a3"/>
          <w:color w:val="auto"/>
        </w:rPr>
        <w:t xml:space="preserve"> от ЗСВ за организиране публикуването на актовете на районния съд на страницата на съда в интернет при спазване изискванията за защита на </w:t>
      </w:r>
      <w:r w:rsidR="001A6087">
        <w:rPr>
          <w:rStyle w:val="a3"/>
        </w:rPr>
        <w:t>личните данни.</w:t>
      </w:r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 xml:space="preserve">Чл. 2. Публикуването на съдебните актове се </w:t>
      </w:r>
      <w:r w:rsidRPr="00A20D0D">
        <w:rPr>
          <w:rStyle w:val="a3"/>
          <w:color w:val="auto"/>
        </w:rPr>
        <w:t xml:space="preserve">извършва с цел осигуряване на прозрачност на работата на съда и оповестяване на създадената съдебна практика </w:t>
      </w:r>
      <w:r>
        <w:rPr>
          <w:rStyle w:val="a3"/>
        </w:rPr>
        <w:t>и за повишаване на ефективността на съдебната система, както и за улеснение на гражданите.</w:t>
      </w:r>
    </w:p>
    <w:p w:rsidR="001A6087" w:rsidRDefault="001A6087" w:rsidP="001A6087">
      <w:pPr>
        <w:pStyle w:val="a4"/>
        <w:ind w:firstLine="720"/>
        <w:jc w:val="both"/>
      </w:pPr>
      <w:r>
        <w:rPr>
          <w:rStyle w:val="a3"/>
        </w:rPr>
        <w:t>Чл. 3. (1) Съдебните актове, постановени от съдебен състав на Районен съд Асеновград, се публикуват на интернет страницата на съда, в централния уеб базиран интерфейс за публикуване на съдебните актове (ЦУБИПСА) и в Единния портал за електронно правосъдие (ЕПЕП).</w:t>
      </w:r>
    </w:p>
    <w:p w:rsidR="001A6087" w:rsidRDefault="00ED78C7" w:rsidP="00ED78C7">
      <w:pPr>
        <w:pStyle w:val="a4"/>
        <w:tabs>
          <w:tab w:val="left" w:pos="1162"/>
        </w:tabs>
        <w:ind w:firstLine="720"/>
        <w:jc w:val="both"/>
      </w:pPr>
      <w:r>
        <w:rPr>
          <w:rStyle w:val="a3"/>
        </w:rPr>
        <w:t xml:space="preserve">(2) </w:t>
      </w:r>
      <w:r w:rsidR="001A6087">
        <w:rPr>
          <w:rStyle w:val="a3"/>
        </w:rPr>
        <w:t xml:space="preserve">Съдебните актове, постановени от съдебен състав на Районен съд Асеновград, съдържащи произнасяне по исканията на страни за отвод и мотивите, с които те са уважени, както и съдебните актове за </w:t>
      </w:r>
      <w:proofErr w:type="spellStart"/>
      <w:r w:rsidR="001A6087">
        <w:rPr>
          <w:rStyle w:val="a3"/>
        </w:rPr>
        <w:t>самоотвод</w:t>
      </w:r>
      <w:proofErr w:type="spellEnd"/>
      <w:r w:rsidR="001A6087">
        <w:rPr>
          <w:rStyle w:val="a3"/>
        </w:rPr>
        <w:t xml:space="preserve"> подлежат на публикуване в Електронния публичен регистър на отводите (ЕПРО).</w:t>
      </w:r>
    </w:p>
    <w:p w:rsidR="00640D78" w:rsidRDefault="001A6087" w:rsidP="00640D78">
      <w:pPr>
        <w:pStyle w:val="a4"/>
        <w:tabs>
          <w:tab w:val="left" w:pos="1162"/>
        </w:tabs>
        <w:ind w:firstLine="720"/>
        <w:jc w:val="both"/>
      </w:pPr>
      <w:r>
        <w:rPr>
          <w:rStyle w:val="a3"/>
        </w:rPr>
        <w:t xml:space="preserve">Чл. 4. </w:t>
      </w:r>
      <w:r w:rsidR="00640D78" w:rsidRPr="00640D78">
        <w:t xml:space="preserve">Актовете на </w:t>
      </w:r>
      <w:r w:rsidR="00640D78">
        <w:t>Районен съд Асеновград</w:t>
      </w:r>
      <w:r w:rsidR="00640D78" w:rsidRPr="00640D78">
        <w:t xml:space="preserve">, с изключение на тези по наказателни дела, с които подсъдимият е осъден да изтърпи съответно наказание се публикуват незабавно след постановяването им на интернет страницата на </w:t>
      </w:r>
      <w:r w:rsidR="00640D78">
        <w:t xml:space="preserve">Районен </w:t>
      </w:r>
      <w:r w:rsidR="00640D78" w:rsidRPr="00640D78">
        <w:t xml:space="preserve">съд </w:t>
      </w:r>
      <w:r w:rsidR="00640D78">
        <w:t xml:space="preserve">Асеновград </w:t>
      </w:r>
      <w:r w:rsidR="00640D78" w:rsidRPr="00640D78">
        <w:t>при спазване изискванията за защита на личните данни и </w:t>
      </w:r>
      <w:hyperlink r:id="rId11" w:history="1">
        <w:r w:rsidR="00640D78" w:rsidRPr="00640D78">
          <w:rPr>
            <w:rStyle w:val="a5"/>
            <w:color w:val="auto"/>
            <w:u w:val="none"/>
          </w:rPr>
          <w:t>Закона за защита на класифицираната информация</w:t>
        </w:r>
      </w:hyperlink>
      <w:r w:rsidR="00640D78" w:rsidRPr="00640D78">
        <w:t xml:space="preserve">. </w:t>
      </w:r>
    </w:p>
    <w:p w:rsidR="00F43795" w:rsidRDefault="001A6087" w:rsidP="00640D78">
      <w:pPr>
        <w:pStyle w:val="a4"/>
        <w:tabs>
          <w:tab w:val="left" w:pos="1162"/>
        </w:tabs>
        <w:ind w:firstLine="720"/>
        <w:jc w:val="both"/>
      </w:pPr>
      <w:r>
        <w:rPr>
          <w:rStyle w:val="a3"/>
        </w:rPr>
        <w:t>Чл. 5. При публикуване на съдебните актове задължително се спазват разпоредбите на ОРЗД -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95/46/ЕО, както и ограниченията и изключенията:</w:t>
      </w:r>
    </w:p>
    <w:p w:rsidR="00F43795" w:rsidRDefault="00DE48CE" w:rsidP="00DE48CE">
      <w:pPr>
        <w:pStyle w:val="a4"/>
        <w:numPr>
          <w:ilvl w:val="0"/>
          <w:numId w:val="2"/>
        </w:numPr>
        <w:tabs>
          <w:tab w:val="left" w:pos="1018"/>
        </w:tabs>
        <w:ind w:firstLine="720"/>
        <w:jc w:val="both"/>
      </w:pPr>
      <w:r>
        <w:rPr>
          <w:rStyle w:val="a3"/>
        </w:rPr>
        <w:t xml:space="preserve">предвидени в </w:t>
      </w:r>
      <w:r w:rsidR="001A6087">
        <w:rPr>
          <w:rStyle w:val="a3"/>
        </w:rPr>
        <w:t xml:space="preserve">чл.64, ал.2 </w:t>
      </w:r>
      <w:r w:rsidR="00640D78">
        <w:rPr>
          <w:rStyle w:val="a3"/>
        </w:rPr>
        <w:t xml:space="preserve">от ЗСВ - </w:t>
      </w:r>
      <w:r w:rsidR="00640D78">
        <w:t>р</w:t>
      </w:r>
      <w:r w:rsidR="00640D78" w:rsidRPr="00640D78">
        <w:t>ешенията, с които присъдите са влезли в сила, се публикуват на страницата на съответния съд в интернет, след получаване на уведомление от прокурора, че са предприети действия по привеждането им в изпълнение</w:t>
      </w:r>
      <w:r w:rsidR="00640D78">
        <w:t xml:space="preserve">, </w:t>
      </w:r>
      <w:r w:rsidR="00640D78">
        <w:rPr>
          <w:rStyle w:val="a3"/>
        </w:rPr>
        <w:t xml:space="preserve">чл. 64, </w:t>
      </w:r>
      <w:r w:rsidR="001A6087">
        <w:rPr>
          <w:rStyle w:val="a3"/>
        </w:rPr>
        <w:t>ал.3 от ЗСВ</w:t>
      </w:r>
      <w:r w:rsidR="00640D78">
        <w:rPr>
          <w:rStyle w:val="a3"/>
        </w:rPr>
        <w:t xml:space="preserve"> - </w:t>
      </w:r>
      <w:r w:rsidR="00640D78">
        <w:t>п</w:t>
      </w:r>
      <w:r w:rsidR="00640D78" w:rsidRPr="00640D78">
        <w:t xml:space="preserve">убликуването на актовете </w:t>
      </w:r>
      <w:r w:rsidR="00640D78" w:rsidRPr="00640D78">
        <w:lastRenderedPageBreak/>
        <w:t>по </w:t>
      </w:r>
      <w:hyperlink r:id="rId12" w:history="1">
        <w:r w:rsidR="00640D78" w:rsidRPr="00640D78">
          <w:rPr>
            <w:rStyle w:val="a5"/>
            <w:color w:val="auto"/>
            <w:u w:val="none"/>
          </w:rPr>
          <w:t>ал. 1</w:t>
        </w:r>
      </w:hyperlink>
      <w:r w:rsidR="00640D78" w:rsidRPr="00640D78">
        <w:rPr>
          <w:color w:val="auto"/>
        </w:rPr>
        <w:t> с</w:t>
      </w:r>
      <w:r w:rsidR="00640D78" w:rsidRPr="00640D78">
        <w:t>е извършва по начин, който не позволява идентифицирането на физическите лица, упоменати в тези актове</w:t>
      </w:r>
      <w:r w:rsidR="00640D78">
        <w:t xml:space="preserve"> и чл. 64, ал. 3 от ЗСВ -</w:t>
      </w:r>
      <w:r w:rsidR="00640D78" w:rsidRPr="00640D78">
        <w:rPr>
          <w:rFonts w:ascii="Tahoma" w:eastAsia="Courier New" w:hAnsi="Tahoma" w:cs="Tahoma"/>
          <w:sz w:val="22"/>
          <w:szCs w:val="22"/>
          <w:shd w:val="clear" w:color="auto" w:fill="FFFFFF"/>
        </w:rPr>
        <w:t xml:space="preserve"> </w:t>
      </w:r>
      <w:r w:rsidR="00640D78">
        <w:t>а</w:t>
      </w:r>
      <w:r w:rsidR="00640D78" w:rsidRPr="00640D78">
        <w:t>ктовете по дела, които засягат гражданския или здравния статус на лицата, се публикуват без мотивите им</w:t>
      </w:r>
      <w:r w:rsidR="001A6087">
        <w:rPr>
          <w:rStyle w:val="a3"/>
        </w:rPr>
        <w:t>;</w:t>
      </w:r>
    </w:p>
    <w:p w:rsidR="00F43795" w:rsidRDefault="00DE48CE" w:rsidP="00DE48CE">
      <w:pPr>
        <w:pStyle w:val="a4"/>
        <w:numPr>
          <w:ilvl w:val="0"/>
          <w:numId w:val="2"/>
        </w:numPr>
        <w:tabs>
          <w:tab w:val="left" w:pos="1047"/>
        </w:tabs>
        <w:ind w:firstLine="720"/>
        <w:jc w:val="both"/>
      </w:pPr>
      <w:r>
        <w:rPr>
          <w:rStyle w:val="a3"/>
        </w:rPr>
        <w:t xml:space="preserve">предвидени в </w:t>
      </w:r>
      <w:r w:rsidR="001A6087">
        <w:rPr>
          <w:rStyle w:val="a3"/>
        </w:rPr>
        <w:t>Закона за защита на личните данни;</w:t>
      </w:r>
    </w:p>
    <w:p w:rsidR="00F43795" w:rsidRDefault="00DE48CE" w:rsidP="00DE48CE">
      <w:pPr>
        <w:pStyle w:val="a4"/>
        <w:numPr>
          <w:ilvl w:val="0"/>
          <w:numId w:val="2"/>
        </w:numPr>
        <w:tabs>
          <w:tab w:val="left" w:pos="1042"/>
        </w:tabs>
        <w:ind w:firstLine="720"/>
        <w:jc w:val="both"/>
      </w:pPr>
      <w:r>
        <w:rPr>
          <w:rStyle w:val="a3"/>
        </w:rPr>
        <w:t xml:space="preserve">предвидени в </w:t>
      </w:r>
      <w:r w:rsidR="001A6087">
        <w:rPr>
          <w:rStyle w:val="a3"/>
        </w:rPr>
        <w:t>Закона за защита на класифицираната информация;</w:t>
      </w:r>
    </w:p>
    <w:p w:rsidR="00F43795" w:rsidRDefault="00DE48CE" w:rsidP="00DE48CE">
      <w:pPr>
        <w:pStyle w:val="a4"/>
        <w:numPr>
          <w:ilvl w:val="0"/>
          <w:numId w:val="2"/>
        </w:numPr>
        <w:tabs>
          <w:tab w:val="left" w:pos="1094"/>
        </w:tabs>
        <w:ind w:firstLine="740"/>
        <w:jc w:val="both"/>
      </w:pPr>
      <w:r>
        <w:rPr>
          <w:rStyle w:val="a3"/>
        </w:rPr>
        <w:t xml:space="preserve">предвидени в </w:t>
      </w:r>
      <w:r w:rsidR="001A6087">
        <w:rPr>
          <w:rStyle w:val="a3"/>
        </w:rPr>
        <w:t>ДОПК;</w:t>
      </w:r>
    </w:p>
    <w:p w:rsidR="00F43795" w:rsidRDefault="001A6087" w:rsidP="00DE48CE">
      <w:pPr>
        <w:pStyle w:val="a4"/>
        <w:numPr>
          <w:ilvl w:val="0"/>
          <w:numId w:val="2"/>
        </w:numPr>
        <w:tabs>
          <w:tab w:val="left" w:pos="1089"/>
        </w:tabs>
        <w:ind w:firstLine="740"/>
        <w:jc w:val="both"/>
      </w:pPr>
      <w:r>
        <w:rPr>
          <w:rStyle w:val="a3"/>
        </w:rPr>
        <w:t>произтичащи от актове, засягащи следствена или банкова тайна;</w:t>
      </w:r>
    </w:p>
    <w:p w:rsidR="00F43795" w:rsidRDefault="001A6087" w:rsidP="00DE48CE">
      <w:pPr>
        <w:pStyle w:val="a4"/>
        <w:numPr>
          <w:ilvl w:val="0"/>
          <w:numId w:val="2"/>
        </w:numPr>
        <w:tabs>
          <w:tab w:val="left" w:pos="1089"/>
        </w:tabs>
        <w:ind w:firstLine="740"/>
        <w:jc w:val="both"/>
      </w:pPr>
      <w:r>
        <w:rPr>
          <w:rStyle w:val="a3"/>
        </w:rPr>
        <w:t>произтичащи от актове в обезпечителни производства;</w:t>
      </w:r>
    </w:p>
    <w:p w:rsidR="00F43795" w:rsidRDefault="001A6087" w:rsidP="00DE48CE">
      <w:pPr>
        <w:pStyle w:val="a4"/>
        <w:numPr>
          <w:ilvl w:val="0"/>
          <w:numId w:val="2"/>
        </w:numPr>
        <w:tabs>
          <w:tab w:val="left" w:pos="1065"/>
        </w:tabs>
        <w:ind w:firstLine="740"/>
        <w:jc w:val="both"/>
      </w:pPr>
      <w:r>
        <w:rPr>
          <w:rStyle w:val="a3"/>
        </w:rPr>
        <w:t>произтичащи от разпореждания за издаване на изпълнителни листове по чл.404 от ГПК;</w:t>
      </w:r>
    </w:p>
    <w:p w:rsidR="00F43795" w:rsidRDefault="001A6087" w:rsidP="00DE48CE">
      <w:pPr>
        <w:pStyle w:val="a4"/>
        <w:numPr>
          <w:ilvl w:val="0"/>
          <w:numId w:val="2"/>
        </w:numPr>
        <w:tabs>
          <w:tab w:val="left" w:pos="1065"/>
        </w:tabs>
        <w:ind w:firstLine="740"/>
        <w:jc w:val="both"/>
      </w:pPr>
      <w:r>
        <w:rPr>
          <w:rStyle w:val="a3"/>
        </w:rPr>
        <w:t>произтичащи от разпореждания за издаване на заповеди по чл.417 от ГПК;</w:t>
      </w:r>
    </w:p>
    <w:p w:rsidR="00F43795" w:rsidRDefault="001A6087">
      <w:pPr>
        <w:pStyle w:val="a4"/>
        <w:numPr>
          <w:ilvl w:val="0"/>
          <w:numId w:val="2"/>
        </w:numPr>
        <w:tabs>
          <w:tab w:val="left" w:pos="1065"/>
        </w:tabs>
        <w:ind w:firstLine="740"/>
        <w:jc w:val="both"/>
      </w:pPr>
      <w:r>
        <w:rPr>
          <w:rStyle w:val="a3"/>
        </w:rPr>
        <w:t xml:space="preserve">произтичащи от актове, свързани с произнасяне по </w:t>
      </w:r>
      <w:proofErr w:type="spellStart"/>
      <w:r>
        <w:rPr>
          <w:rStyle w:val="a3"/>
        </w:rPr>
        <w:t>доказателствени</w:t>
      </w:r>
      <w:proofErr w:type="spellEnd"/>
      <w:r>
        <w:rPr>
          <w:rStyle w:val="a3"/>
        </w:rPr>
        <w:t xml:space="preserve"> искания или по движението на делата;</w:t>
      </w:r>
    </w:p>
    <w:p w:rsidR="00AE033C" w:rsidRDefault="001A6087" w:rsidP="00AE033C">
      <w:pPr>
        <w:pStyle w:val="a4"/>
        <w:numPr>
          <w:ilvl w:val="0"/>
          <w:numId w:val="2"/>
        </w:numPr>
        <w:tabs>
          <w:tab w:val="left" w:pos="1243"/>
        </w:tabs>
        <w:spacing w:after="320"/>
        <w:ind w:firstLine="740"/>
        <w:jc w:val="both"/>
      </w:pPr>
      <w:r>
        <w:rPr>
          <w:rStyle w:val="a3"/>
        </w:rPr>
        <w:t>произтичащи от актове, постановявани в рамките на охранителни производства,</w:t>
      </w:r>
      <w:r w:rsidR="00DE48CE">
        <w:rPr>
          <w:rStyle w:val="a3"/>
        </w:rPr>
        <w:t xml:space="preserve"> </w:t>
      </w:r>
      <w:r>
        <w:rPr>
          <w:rStyle w:val="a3"/>
        </w:rPr>
        <w:t>изброени в чл. 13, ал.1 от Наредба № 4/2016 г. за воденето, съхраняването и достъпа до регистъра на актовете на съдилищата.</w:t>
      </w:r>
    </w:p>
    <w:p w:rsidR="00F43795" w:rsidRDefault="001A6087" w:rsidP="00AE033C">
      <w:pPr>
        <w:pStyle w:val="Heading20"/>
        <w:keepNext/>
        <w:keepLines/>
        <w:tabs>
          <w:tab w:val="left" w:pos="1181"/>
        </w:tabs>
        <w:spacing w:after="0"/>
        <w:ind w:left="740" w:firstLine="0"/>
        <w:jc w:val="both"/>
        <w:rPr>
          <w:rStyle w:val="Heading2"/>
          <w:b/>
          <w:bCs/>
          <w:color w:val="auto"/>
        </w:rPr>
      </w:pPr>
      <w:bookmarkStart w:id="4" w:name="bookmark8"/>
      <w:r w:rsidRPr="00AE033C">
        <w:rPr>
          <w:rStyle w:val="Heading2"/>
          <w:b/>
          <w:bCs/>
          <w:color w:val="auto"/>
        </w:rPr>
        <w:t>Съдебни актове, ПОДЛЕЖАЩИ на публикуване</w:t>
      </w:r>
      <w:bookmarkEnd w:id="4"/>
    </w:p>
    <w:p w:rsidR="00AE033C" w:rsidRPr="00AE033C" w:rsidRDefault="00AE033C" w:rsidP="00AE033C">
      <w:pPr>
        <w:pStyle w:val="Heading20"/>
        <w:keepNext/>
        <w:keepLines/>
        <w:tabs>
          <w:tab w:val="left" w:pos="1181"/>
        </w:tabs>
        <w:spacing w:after="0"/>
        <w:ind w:left="740" w:firstLine="0"/>
        <w:jc w:val="both"/>
        <w:rPr>
          <w:color w:val="auto"/>
        </w:rPr>
      </w:pPr>
    </w:p>
    <w:p w:rsidR="00F43795" w:rsidRPr="00AE033C" w:rsidRDefault="001A6087" w:rsidP="00AE033C">
      <w:pPr>
        <w:pStyle w:val="a4"/>
        <w:ind w:firstLine="740"/>
        <w:jc w:val="both"/>
        <w:rPr>
          <w:color w:val="auto"/>
        </w:rPr>
      </w:pPr>
      <w:r w:rsidRPr="00AE033C">
        <w:rPr>
          <w:rStyle w:val="a3"/>
          <w:color w:val="auto"/>
        </w:rPr>
        <w:t>Чл. 6. Публикуват се всички съдебни актове</w:t>
      </w:r>
      <w:r w:rsidR="009C0B74" w:rsidRPr="00AE033C">
        <w:rPr>
          <w:rStyle w:val="a3"/>
          <w:color w:val="auto"/>
        </w:rPr>
        <w:t xml:space="preserve">, </w:t>
      </w:r>
      <w:proofErr w:type="spellStart"/>
      <w:r w:rsidRPr="00AE033C">
        <w:rPr>
          <w:rStyle w:val="a3"/>
          <w:color w:val="auto"/>
        </w:rPr>
        <w:t>обективиращи</w:t>
      </w:r>
      <w:proofErr w:type="spellEnd"/>
      <w:r w:rsidRPr="00AE033C">
        <w:rPr>
          <w:rStyle w:val="a3"/>
          <w:color w:val="auto"/>
        </w:rPr>
        <w:t xml:space="preserve"> произнасянето по съществото на делото и актове, които слагат край на или препятстват </w:t>
      </w:r>
      <w:proofErr w:type="spellStart"/>
      <w:r w:rsidRPr="00AE033C">
        <w:rPr>
          <w:rStyle w:val="a3"/>
          <w:color w:val="auto"/>
        </w:rPr>
        <w:t>по</w:t>
      </w:r>
      <w:r w:rsidRPr="00AE033C">
        <w:rPr>
          <w:rStyle w:val="a3"/>
          <w:color w:val="auto"/>
        </w:rPr>
        <w:softHyphen/>
        <w:t>нататъшното</w:t>
      </w:r>
      <w:proofErr w:type="spellEnd"/>
      <w:r w:rsidRPr="00AE033C">
        <w:rPr>
          <w:rStyle w:val="a3"/>
          <w:color w:val="auto"/>
        </w:rPr>
        <w:t xml:space="preserve"> развитие на производството пред Районен съд Асеновград, или подлежат на самостоятелно обжалване - чл.360н от ЗСВ</w:t>
      </w:r>
      <w:r w:rsidR="009C0B74" w:rsidRPr="00AE033C">
        <w:rPr>
          <w:rStyle w:val="a3"/>
          <w:color w:val="auto"/>
        </w:rPr>
        <w:t xml:space="preserve"> и</w:t>
      </w:r>
      <w:r w:rsidRPr="00AE033C">
        <w:rPr>
          <w:rStyle w:val="a3"/>
          <w:color w:val="auto"/>
        </w:rPr>
        <w:t xml:space="preserve"> чл.2, ал.1 от Наредба № 4/2016 г. за воденето, съхраняването и достъпа до регистъра на актовете на съдилищата</w:t>
      </w:r>
      <w:r w:rsidR="00AE033C" w:rsidRPr="00AE033C">
        <w:rPr>
          <w:rStyle w:val="a3"/>
          <w:color w:val="auto"/>
        </w:rPr>
        <w:t>, с изключение на актовете по чл.8, а актовете по чл. 7 се публикуват без мотивите към тях.</w:t>
      </w:r>
    </w:p>
    <w:p w:rsidR="00AE033C" w:rsidRDefault="00AE033C" w:rsidP="00AE033C">
      <w:pPr>
        <w:pStyle w:val="Heading20"/>
        <w:keepNext/>
        <w:keepLines/>
        <w:tabs>
          <w:tab w:val="left" w:pos="1286"/>
        </w:tabs>
        <w:spacing w:after="0"/>
        <w:ind w:firstLine="709"/>
        <w:jc w:val="both"/>
        <w:rPr>
          <w:rStyle w:val="Heading2"/>
          <w:b/>
          <w:bCs/>
          <w:color w:val="auto"/>
        </w:rPr>
      </w:pPr>
      <w:bookmarkStart w:id="5" w:name="bookmark10"/>
    </w:p>
    <w:p w:rsidR="00F43795" w:rsidRDefault="00AE033C" w:rsidP="00AE033C">
      <w:pPr>
        <w:pStyle w:val="Heading20"/>
        <w:keepNext/>
        <w:keepLines/>
        <w:tabs>
          <w:tab w:val="left" w:pos="1286"/>
        </w:tabs>
        <w:spacing w:after="0"/>
        <w:ind w:firstLine="709"/>
        <w:jc w:val="both"/>
        <w:rPr>
          <w:rStyle w:val="Heading2"/>
          <w:b/>
          <w:bCs/>
          <w:color w:val="auto"/>
        </w:rPr>
      </w:pPr>
      <w:r>
        <w:rPr>
          <w:rStyle w:val="Heading2"/>
          <w:b/>
          <w:bCs/>
          <w:color w:val="auto"/>
        </w:rPr>
        <w:t>С</w:t>
      </w:r>
      <w:r w:rsidR="001A6087" w:rsidRPr="00AE033C">
        <w:rPr>
          <w:rStyle w:val="Heading2"/>
          <w:b/>
          <w:bCs/>
          <w:color w:val="auto"/>
        </w:rPr>
        <w:t>ъдебни актове, които подлежат на публикуване БЕЗ МОТИВИТЕ</w:t>
      </w:r>
      <w:bookmarkEnd w:id="5"/>
    </w:p>
    <w:p w:rsidR="00AE033C" w:rsidRPr="00AE033C" w:rsidRDefault="00AE033C" w:rsidP="00AE033C">
      <w:pPr>
        <w:pStyle w:val="Heading20"/>
        <w:keepNext/>
        <w:keepLines/>
        <w:tabs>
          <w:tab w:val="left" w:pos="1286"/>
        </w:tabs>
        <w:spacing w:after="0"/>
        <w:ind w:firstLine="709"/>
        <w:jc w:val="both"/>
        <w:rPr>
          <w:color w:val="auto"/>
        </w:rPr>
      </w:pPr>
    </w:p>
    <w:p w:rsidR="00F43795" w:rsidRPr="00AE033C" w:rsidRDefault="001A6087">
      <w:pPr>
        <w:pStyle w:val="a4"/>
        <w:ind w:firstLine="740"/>
        <w:jc w:val="both"/>
        <w:rPr>
          <w:color w:val="auto"/>
        </w:rPr>
      </w:pPr>
      <w:r w:rsidRPr="00AE033C">
        <w:rPr>
          <w:rStyle w:val="a3"/>
          <w:color w:val="auto"/>
        </w:rPr>
        <w:t xml:space="preserve">Чл. 7. (1) Актове по дела, които засягат гражданския или здравен статус на лицата, се публикуват </w:t>
      </w:r>
      <w:r w:rsidRPr="00AE033C">
        <w:rPr>
          <w:rStyle w:val="a3"/>
          <w:b/>
          <w:bCs/>
          <w:color w:val="auto"/>
        </w:rPr>
        <w:t xml:space="preserve">без мотивите </w:t>
      </w:r>
      <w:r w:rsidR="00AE033C">
        <w:rPr>
          <w:rStyle w:val="a3"/>
          <w:b/>
          <w:bCs/>
          <w:color w:val="auto"/>
        </w:rPr>
        <w:t>към тях</w:t>
      </w:r>
      <w:r w:rsidRPr="00AE033C">
        <w:rPr>
          <w:rStyle w:val="a3"/>
          <w:b/>
          <w:bCs/>
          <w:color w:val="auto"/>
        </w:rPr>
        <w:t xml:space="preserve"> </w:t>
      </w:r>
      <w:r w:rsidRPr="00AE033C">
        <w:rPr>
          <w:rStyle w:val="a3"/>
          <w:color w:val="auto"/>
        </w:rPr>
        <w:t>- чл.64, ал.4 от ЗСВ.</w:t>
      </w:r>
    </w:p>
    <w:p w:rsidR="00F43795" w:rsidRPr="00AE033C" w:rsidRDefault="00AE033C" w:rsidP="00AE033C">
      <w:pPr>
        <w:pStyle w:val="a4"/>
        <w:ind w:firstLine="740"/>
        <w:jc w:val="both"/>
        <w:rPr>
          <w:color w:val="auto"/>
        </w:rPr>
      </w:pPr>
      <w:r w:rsidRPr="00AE033C">
        <w:rPr>
          <w:rStyle w:val="a3"/>
          <w:color w:val="auto"/>
        </w:rPr>
        <w:t xml:space="preserve">(2) </w:t>
      </w:r>
      <w:r w:rsidR="001A6087" w:rsidRPr="00AE033C">
        <w:rPr>
          <w:rStyle w:val="a3"/>
          <w:color w:val="auto"/>
        </w:rPr>
        <w:t>По преценка на съдията-докладчик, без мотиви или при заличаване на части от тях, се публикуват и съдебните актове, постановени по производства, разглеждани при закрити врати - чл. 263 ал. 1 и 2 от НПК, с изключение на тези, на които е поставен гриф за сигурност /те не подлежат на публикуване изобщо/; както и съдебни актове, постановени по производства, разглеждани при изключване на публичността - чл. 136 от ГПК.</w:t>
      </w:r>
    </w:p>
    <w:p w:rsidR="00F43795" w:rsidRPr="00AE033C" w:rsidRDefault="00AE033C" w:rsidP="00AE033C">
      <w:pPr>
        <w:pStyle w:val="a4"/>
        <w:tabs>
          <w:tab w:val="left" w:pos="1227"/>
        </w:tabs>
        <w:ind w:firstLine="709"/>
        <w:jc w:val="both"/>
        <w:rPr>
          <w:color w:val="auto"/>
        </w:rPr>
      </w:pPr>
      <w:r w:rsidRPr="00AE033C">
        <w:rPr>
          <w:rStyle w:val="a3"/>
          <w:color w:val="auto"/>
        </w:rPr>
        <w:t xml:space="preserve">(3) </w:t>
      </w:r>
      <w:r w:rsidR="001A6087" w:rsidRPr="00AE033C">
        <w:rPr>
          <w:rStyle w:val="a3"/>
          <w:color w:val="auto"/>
        </w:rPr>
        <w:t xml:space="preserve">Съдебните актове, които подлежат на </w:t>
      </w:r>
      <w:r w:rsidR="001A6087" w:rsidRPr="00AE033C">
        <w:rPr>
          <w:rStyle w:val="a3"/>
          <w:b/>
          <w:bCs/>
          <w:color w:val="auto"/>
        </w:rPr>
        <w:t xml:space="preserve">публикуване без мотивите </w:t>
      </w:r>
      <w:r w:rsidR="00DE48CE" w:rsidRPr="00AE033C">
        <w:rPr>
          <w:rStyle w:val="a3"/>
          <w:color w:val="auto"/>
        </w:rPr>
        <w:t xml:space="preserve">по граждански дела в районните </w:t>
      </w:r>
      <w:r w:rsidR="001A6087" w:rsidRPr="00AE033C">
        <w:rPr>
          <w:rStyle w:val="a3"/>
          <w:color w:val="auto"/>
        </w:rPr>
        <w:t xml:space="preserve">съдилища са посочени в Таблица № 2, приета с решение на Пленума на ВСС по протокол № 9/03.04.2025 г., допълнена с решение по протокол № 21/28.07.2025 г. на Пленума на ВСС, а по наказателни дела в </w:t>
      </w:r>
      <w:r w:rsidRPr="00AE033C">
        <w:rPr>
          <w:rStyle w:val="a3"/>
          <w:color w:val="auto"/>
        </w:rPr>
        <w:lastRenderedPageBreak/>
        <w:t>районните</w:t>
      </w:r>
      <w:r w:rsidR="001A6087" w:rsidRPr="00AE033C">
        <w:rPr>
          <w:rStyle w:val="a3"/>
          <w:color w:val="auto"/>
        </w:rPr>
        <w:t xml:space="preserve"> съдилища - в Таблица № 4, приета със същите решения, които са неразделна част от настоящите правила.</w:t>
      </w:r>
    </w:p>
    <w:p w:rsidR="00AE033C" w:rsidRDefault="00AE033C" w:rsidP="00DE48CE">
      <w:pPr>
        <w:pStyle w:val="Heading20"/>
        <w:keepNext/>
        <w:keepLines/>
        <w:tabs>
          <w:tab w:val="left" w:pos="1430"/>
        </w:tabs>
        <w:ind w:left="720" w:firstLine="0"/>
        <w:jc w:val="both"/>
        <w:rPr>
          <w:rStyle w:val="Heading2"/>
          <w:b/>
          <w:bCs/>
          <w:color w:val="auto"/>
        </w:rPr>
      </w:pPr>
      <w:bookmarkStart w:id="6" w:name="bookmark12"/>
    </w:p>
    <w:p w:rsidR="00F43795" w:rsidRPr="00AE033C" w:rsidRDefault="001A6087" w:rsidP="00DE48CE">
      <w:pPr>
        <w:pStyle w:val="Heading20"/>
        <w:keepNext/>
        <w:keepLines/>
        <w:tabs>
          <w:tab w:val="left" w:pos="1430"/>
        </w:tabs>
        <w:ind w:left="720" w:firstLine="0"/>
        <w:jc w:val="both"/>
        <w:rPr>
          <w:color w:val="auto"/>
        </w:rPr>
      </w:pPr>
      <w:r w:rsidRPr="00AE033C">
        <w:rPr>
          <w:rStyle w:val="Heading2"/>
          <w:b/>
          <w:bCs/>
          <w:color w:val="auto"/>
        </w:rPr>
        <w:t>Съдебни актове, които ИЗЦЯЛО НЕ ПОДЛЕЖАТ НА ПУБЛИКУВАНЕ</w:t>
      </w:r>
      <w:bookmarkEnd w:id="6"/>
    </w:p>
    <w:p w:rsidR="00F43795" w:rsidRPr="00AE033C" w:rsidRDefault="001A6087" w:rsidP="00B1230E">
      <w:pPr>
        <w:pStyle w:val="a4"/>
        <w:tabs>
          <w:tab w:val="left" w:pos="1666"/>
        </w:tabs>
        <w:ind w:firstLine="720"/>
        <w:jc w:val="both"/>
        <w:rPr>
          <w:color w:val="auto"/>
        </w:rPr>
      </w:pPr>
      <w:r w:rsidRPr="00AE033C">
        <w:rPr>
          <w:rStyle w:val="a3"/>
          <w:color w:val="auto"/>
        </w:rPr>
        <w:t>Чл. 8.</w:t>
      </w:r>
      <w:r w:rsidRPr="00AE033C">
        <w:rPr>
          <w:rStyle w:val="a3"/>
          <w:color w:val="auto"/>
        </w:rPr>
        <w:tab/>
        <w:t>(1) Съдебните актове, които не подлежат на публикуване по</w:t>
      </w:r>
      <w:r w:rsidR="00B1230E" w:rsidRPr="00AE033C">
        <w:rPr>
          <w:rStyle w:val="a3"/>
          <w:color w:val="auto"/>
        </w:rPr>
        <w:t xml:space="preserve">  </w:t>
      </w:r>
      <w:r w:rsidRPr="00AE033C">
        <w:rPr>
          <w:rStyle w:val="a3"/>
          <w:color w:val="auto"/>
        </w:rPr>
        <w:t xml:space="preserve">граждански/търговски дела, разглеждани от </w:t>
      </w:r>
      <w:r w:rsidR="00B1230E" w:rsidRPr="00AE033C">
        <w:rPr>
          <w:rStyle w:val="a3"/>
          <w:color w:val="auto"/>
        </w:rPr>
        <w:t>районните</w:t>
      </w:r>
      <w:r w:rsidRPr="00AE033C">
        <w:rPr>
          <w:rStyle w:val="a3"/>
          <w:color w:val="auto"/>
        </w:rPr>
        <w:t xml:space="preserve"> съдилища, са посочени в Таблица № 1, приета с решение на Пленума на ВСС по протокол № 9/03.04.2025г., допълнена с решение по протокол № 21/28.07.2025 г. на Пленума на ВСС, а по наказателни дела разглеждани от </w:t>
      </w:r>
      <w:r w:rsidR="00B1230E" w:rsidRPr="00AE033C">
        <w:rPr>
          <w:rStyle w:val="a3"/>
          <w:color w:val="auto"/>
        </w:rPr>
        <w:t>районните</w:t>
      </w:r>
      <w:r w:rsidRPr="00AE033C">
        <w:rPr>
          <w:rStyle w:val="a3"/>
          <w:color w:val="auto"/>
        </w:rPr>
        <w:t xml:space="preserve"> съдилища - в Таблица № 3, приета със същите решения, които са неразделна част от настоящите правила.</w:t>
      </w:r>
    </w:p>
    <w:p w:rsidR="00F43795" w:rsidRPr="00AE033C" w:rsidRDefault="00B1230E">
      <w:pPr>
        <w:pStyle w:val="a4"/>
        <w:ind w:firstLine="720"/>
        <w:jc w:val="both"/>
        <w:rPr>
          <w:color w:val="auto"/>
        </w:rPr>
      </w:pPr>
      <w:r w:rsidRPr="00AE033C">
        <w:rPr>
          <w:rStyle w:val="a3"/>
          <w:color w:val="auto"/>
        </w:rPr>
        <w:t xml:space="preserve"> </w:t>
      </w:r>
      <w:r w:rsidR="001A6087" w:rsidRPr="00AE033C">
        <w:rPr>
          <w:rStyle w:val="a3"/>
          <w:color w:val="auto"/>
        </w:rPr>
        <w:t xml:space="preserve">(2) При необходимост от конкретна преценка дали постановен съдебен акт подлежи на публикуване по реда на тези </w:t>
      </w:r>
      <w:r w:rsidR="00640D78" w:rsidRPr="00AE033C">
        <w:rPr>
          <w:rStyle w:val="a3"/>
          <w:color w:val="auto"/>
        </w:rPr>
        <w:t>п</w:t>
      </w:r>
      <w:r w:rsidR="001A6087" w:rsidRPr="00AE033C">
        <w:rPr>
          <w:rStyle w:val="a3"/>
          <w:color w:val="auto"/>
        </w:rPr>
        <w:t>равила, окончателно становище дава съдията-докладчик по делото.</w:t>
      </w:r>
    </w:p>
    <w:p w:rsidR="00F43795" w:rsidRPr="00640D78" w:rsidRDefault="00B1230E">
      <w:pPr>
        <w:pStyle w:val="a4"/>
        <w:spacing w:after="320"/>
        <w:ind w:firstLine="720"/>
        <w:jc w:val="both"/>
        <w:rPr>
          <w:color w:val="FF0000"/>
        </w:rPr>
      </w:pPr>
      <w:r w:rsidRPr="00AE033C">
        <w:rPr>
          <w:rStyle w:val="a3"/>
          <w:color w:val="auto"/>
        </w:rPr>
        <w:t xml:space="preserve">(3) </w:t>
      </w:r>
      <w:r w:rsidR="00AE033C">
        <w:t>При нужда от специфична преценка относно публикуване на съдебен акт или неговото обезличаване, становище относно необходимостта от публикуване или обезличаване на данни в съдържанието на подлежащия на обявяване съдебен акт се дава от съдията-докладчик или друг съдия, определен с акт на административния ръководител.</w:t>
      </w:r>
      <w:r w:rsidR="00AE033C">
        <w:rPr>
          <w:rStyle w:val="a3"/>
          <w:color w:val="FF0000"/>
        </w:rPr>
        <w:t xml:space="preserve"> </w:t>
      </w:r>
    </w:p>
    <w:p w:rsidR="00F43795" w:rsidRDefault="001A6087">
      <w:pPr>
        <w:pStyle w:val="Heading20"/>
        <w:keepNext/>
        <w:keepLines/>
        <w:jc w:val="both"/>
      </w:pPr>
      <w:bookmarkStart w:id="7" w:name="bookmark14"/>
      <w:r>
        <w:rPr>
          <w:rStyle w:val="Heading2"/>
          <w:b/>
          <w:bCs/>
        </w:rPr>
        <w:t>ОБЕЗЛИЧАВАНЕ на съдебните актовете преди публикуване</w:t>
      </w:r>
      <w:bookmarkEnd w:id="7"/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>Чл. 9. (1) Дейността по обезличаване на постановените съдебни актове се извършва от съдебните секретари или деловодители, съобразно създадената вътрешна организация в съответното отделение.</w:t>
      </w:r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>(2) При необходимост от преценка относно обезличаване на данни в съдържанието на подлежащ на публикуване съдебен акт, окончателно становище дава съдията-докладчик по делото.</w:t>
      </w:r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>Чл. 10 (1</w:t>
      </w:r>
      <w:r>
        <w:rPr>
          <w:rStyle w:val="a3"/>
          <w:b/>
          <w:bCs/>
        </w:rPr>
        <w:t xml:space="preserve">) </w:t>
      </w:r>
      <w:r w:rsidRPr="00DE48CE">
        <w:rPr>
          <w:rStyle w:val="a3"/>
          <w:bCs/>
        </w:rPr>
        <w:t>Данни, подлежащи на обезличаване</w:t>
      </w:r>
      <w:r w:rsidRPr="00DE48CE">
        <w:rPr>
          <w:rStyle w:val="a3"/>
        </w:rPr>
        <w:t>,</w:t>
      </w:r>
      <w:r>
        <w:rPr>
          <w:rStyle w:val="a3"/>
        </w:rPr>
        <w:t xml:space="preserve"> преди публикуването на съдебните актове, са:</w:t>
      </w:r>
    </w:p>
    <w:p w:rsidR="00F43795" w:rsidRDefault="001A6087" w:rsidP="004B25F4">
      <w:pPr>
        <w:pStyle w:val="a4"/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>
        <w:rPr>
          <w:rStyle w:val="a3"/>
        </w:rPr>
        <w:t>имена, адреси, ЕГН и дата на раждане на физическите лица</w:t>
      </w:r>
      <w:r w:rsidR="00DE48CE">
        <w:rPr>
          <w:rStyle w:val="a3"/>
        </w:rPr>
        <w:t xml:space="preserve"> – </w:t>
      </w:r>
      <w:r>
        <w:rPr>
          <w:rStyle w:val="a3"/>
        </w:rPr>
        <w:t>участници в производството;</w:t>
      </w:r>
    </w:p>
    <w:p w:rsidR="00F43795" w:rsidRDefault="001A6087" w:rsidP="004B25F4">
      <w:pPr>
        <w:pStyle w:val="a4"/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>
        <w:rPr>
          <w:rStyle w:val="a3"/>
        </w:rPr>
        <w:t>други данни на участниците, които биха разкрили самоличността им: данни за пола на лицето, за физически или психически недъг или заболяване; данни за професия или заемана длъжност; данни за членство в определена организация; данни за етническа, расова, религиозна принадлежност;</w:t>
      </w:r>
    </w:p>
    <w:p w:rsidR="00F43795" w:rsidRDefault="001A6087" w:rsidP="004B25F4">
      <w:pPr>
        <w:pStyle w:val="a4"/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>
        <w:rPr>
          <w:rStyle w:val="a3"/>
        </w:rPr>
        <w:t>номерата на всички банкови сметки, както и осигурителни номера;</w:t>
      </w:r>
    </w:p>
    <w:p w:rsidR="00F43795" w:rsidRDefault="001A6087" w:rsidP="004B25F4">
      <w:pPr>
        <w:pStyle w:val="a4"/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>
        <w:rPr>
          <w:rStyle w:val="a3"/>
        </w:rPr>
        <w:t>признаците, свързани с физическа, физиологична, генетична, психическа, психологическа, икономическа, културна, социална или друга идентичност на лицето, които въпреки обезличаването на имената на лицата и заличаването на останалите лични данни, биха могли да способстват идентифицирането на конкретни физически лица.</w:t>
      </w:r>
    </w:p>
    <w:p w:rsidR="00F43795" w:rsidRDefault="001A6087">
      <w:pPr>
        <w:pStyle w:val="a4"/>
        <w:numPr>
          <w:ilvl w:val="0"/>
          <w:numId w:val="9"/>
        </w:numPr>
        <w:tabs>
          <w:tab w:val="left" w:pos="1167"/>
        </w:tabs>
        <w:ind w:firstLine="720"/>
        <w:jc w:val="both"/>
      </w:pPr>
      <w:r>
        <w:rPr>
          <w:rStyle w:val="a3"/>
        </w:rPr>
        <w:lastRenderedPageBreak/>
        <w:t>Обезличаването засяга и данни от вида - телефонен номер, цифрите от регистрационен номер на МПС, номер на социално осигуряване, номер на паспорт, лична карта или комбинация от значими критерии, в случаите, когато същите биха могли да способстват косвено конкретни физически лица да се разпознаят в малка група, към която принадлежат (възраст, професия, местожителство и др.).</w:t>
      </w:r>
    </w:p>
    <w:p w:rsidR="00F43795" w:rsidRDefault="001A6087" w:rsidP="004B25F4">
      <w:pPr>
        <w:pStyle w:val="a4"/>
        <w:numPr>
          <w:ilvl w:val="0"/>
          <w:numId w:val="9"/>
        </w:numPr>
        <w:tabs>
          <w:tab w:val="left" w:pos="1339"/>
        </w:tabs>
        <w:ind w:firstLine="720"/>
        <w:jc w:val="both"/>
      </w:pPr>
      <w:r>
        <w:rPr>
          <w:rStyle w:val="a3"/>
        </w:rPr>
        <w:t>На обезличаване подлежат данните за професия, религиозна идентичност, етническа принадлежност, здравен и социален статус, само когато, въпреки заличаването на останалите данни, те биха идентифицирали физическото лице</w:t>
      </w:r>
      <w:r w:rsidRPr="004B25F4">
        <w:rPr>
          <w:rStyle w:val="a3"/>
          <w:color w:val="auto"/>
        </w:rPr>
        <w:t>.</w:t>
      </w:r>
    </w:p>
    <w:p w:rsidR="00F43795" w:rsidRDefault="001A6087" w:rsidP="004B25F4">
      <w:pPr>
        <w:pStyle w:val="a4"/>
        <w:numPr>
          <w:ilvl w:val="0"/>
          <w:numId w:val="9"/>
        </w:numPr>
        <w:tabs>
          <w:tab w:val="left" w:pos="1171"/>
        </w:tabs>
        <w:ind w:firstLine="720"/>
        <w:jc w:val="both"/>
      </w:pPr>
      <w:r>
        <w:rPr>
          <w:rStyle w:val="a3"/>
        </w:rPr>
        <w:t xml:space="preserve">Обезличаването на данни засяга не само физически лица - страни в процеса, но и всички физически лица, участващи в производството по делото в каквото и да било друго качество. Участници в производството са както главните и подпомагащите страни, така и свидетелите, законните представители или </w:t>
      </w:r>
      <w:proofErr w:type="spellStart"/>
      <w:r>
        <w:rPr>
          <w:rStyle w:val="a3"/>
        </w:rPr>
        <w:t>пълномощниците</w:t>
      </w:r>
      <w:proofErr w:type="spellEnd"/>
      <w:r>
        <w:rPr>
          <w:rStyle w:val="a3"/>
        </w:rPr>
        <w:t>, вещите лица, особените представители и децата. Не подлежат на обезличаване данни на цитирани в съдебните актове нотариуси, ЧСИ, ДСИ и съдии по вписванията с оглед публичните функции, с които са натоварени.</w:t>
      </w:r>
    </w:p>
    <w:p w:rsidR="00F43795" w:rsidRDefault="001A6087">
      <w:pPr>
        <w:pStyle w:val="a4"/>
        <w:numPr>
          <w:ilvl w:val="0"/>
          <w:numId w:val="9"/>
        </w:numPr>
        <w:tabs>
          <w:tab w:val="left" w:pos="1166"/>
        </w:tabs>
        <w:ind w:firstLine="720"/>
        <w:jc w:val="both"/>
      </w:pPr>
      <w:r>
        <w:rPr>
          <w:rStyle w:val="a3"/>
        </w:rPr>
        <w:t>По преценка на съдията-докладчик се заличават и части от актове, съдържащи обидни, нецензурни или други неприемливи изрази.</w:t>
      </w:r>
    </w:p>
    <w:p w:rsidR="00F43795" w:rsidRDefault="001A6087">
      <w:pPr>
        <w:pStyle w:val="a4"/>
        <w:numPr>
          <w:ilvl w:val="0"/>
          <w:numId w:val="9"/>
        </w:numPr>
        <w:tabs>
          <w:tab w:val="left" w:pos="1171"/>
        </w:tabs>
        <w:ind w:firstLine="720"/>
        <w:jc w:val="both"/>
      </w:pPr>
      <w:r>
        <w:rPr>
          <w:rStyle w:val="a3"/>
        </w:rPr>
        <w:t xml:space="preserve">Задължително се публикуват данни по ал.1, т.4 и ал.2 в случаите, когато са били от съществено процесуалноправно или </w:t>
      </w:r>
      <w:proofErr w:type="spellStart"/>
      <w:r>
        <w:rPr>
          <w:rStyle w:val="a3"/>
        </w:rPr>
        <w:t>материалноправно</w:t>
      </w:r>
      <w:proofErr w:type="spellEnd"/>
      <w:r>
        <w:rPr>
          <w:rStyle w:val="a3"/>
        </w:rPr>
        <w:t xml:space="preserve"> значение за изхода на конкретното дело и тяхното заличаване би довело до обезсмисляне на постановения съдебен акт или до промяна смисъла на същия.</w:t>
      </w:r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>Чл. 11. Ограниченията по Закона за защита на личните данни касаят само физическите лица.</w:t>
      </w:r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>Чл. 12. Не подлежат на обезличаване: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</w:tabs>
        <w:ind w:firstLine="720"/>
        <w:jc w:val="both"/>
      </w:pPr>
      <w:r>
        <w:rPr>
          <w:rStyle w:val="a3"/>
        </w:rPr>
        <w:t>имената на магистрата, постановил съдебния акт, респективно на съдебния състав;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  <w:tab w:val="left" w:pos="1134"/>
        </w:tabs>
        <w:ind w:firstLine="720"/>
        <w:jc w:val="both"/>
      </w:pPr>
      <w:r>
        <w:rPr>
          <w:rStyle w:val="a3"/>
        </w:rPr>
        <w:t>имената на прокурора, участвал по делото;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  <w:tab w:val="left" w:pos="1134"/>
        </w:tabs>
        <w:ind w:firstLine="720"/>
        <w:jc w:val="both"/>
      </w:pPr>
      <w:r>
        <w:rPr>
          <w:rStyle w:val="a3"/>
        </w:rPr>
        <w:t>имената на съдебния секретар;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  <w:tab w:val="left" w:pos="1134"/>
        </w:tabs>
        <w:ind w:firstLine="720"/>
        <w:jc w:val="both"/>
      </w:pPr>
      <w:r>
        <w:rPr>
          <w:rStyle w:val="a3"/>
        </w:rPr>
        <w:t>наименованията на контролиращите страни;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</w:tabs>
        <w:ind w:firstLine="720"/>
        <w:jc w:val="both"/>
      </w:pPr>
      <w:r>
        <w:rPr>
          <w:rStyle w:val="a3"/>
        </w:rPr>
        <w:t>номера на двигател и рама на моторни превозни средства, идентификатори на недвижими имоти, номера на договори, освен ако самият договор не съставлява класифициран документ;</w:t>
      </w:r>
    </w:p>
    <w:p w:rsidR="00F43795" w:rsidRDefault="001A6087" w:rsidP="004B25F4">
      <w:pPr>
        <w:pStyle w:val="a4"/>
        <w:numPr>
          <w:ilvl w:val="0"/>
          <w:numId w:val="10"/>
        </w:numPr>
        <w:tabs>
          <w:tab w:val="left" w:pos="993"/>
        </w:tabs>
        <w:spacing w:after="320"/>
        <w:ind w:firstLine="720"/>
        <w:jc w:val="both"/>
      </w:pPr>
      <w:r>
        <w:rPr>
          <w:rStyle w:val="a3"/>
        </w:rPr>
        <w:t xml:space="preserve">данни на юридически лица, като се заличават само имената на физическите лица, които ги представляват. По отношение на адвокатското съдружие по чл.52 и сл. от Закона за адвокатурата се прилагат правилата на ЗЗЛД, </w:t>
      </w:r>
      <w:r w:rsidR="00DE48CE">
        <w:rPr>
          <w:rStyle w:val="a3"/>
        </w:rPr>
        <w:t>тъй като не попада</w:t>
      </w:r>
      <w:r>
        <w:rPr>
          <w:rStyle w:val="a3"/>
        </w:rPr>
        <w:t xml:space="preserve"> в обхвата на юридическите лица.</w:t>
      </w:r>
    </w:p>
    <w:p w:rsidR="00F43795" w:rsidRDefault="001A6087">
      <w:pPr>
        <w:pStyle w:val="Heading20"/>
        <w:keepNext/>
        <w:keepLines/>
        <w:ind w:firstLine="640"/>
        <w:jc w:val="both"/>
      </w:pPr>
      <w:bookmarkStart w:id="8" w:name="bookmark16"/>
      <w:r>
        <w:rPr>
          <w:rStyle w:val="Heading2"/>
          <w:b/>
          <w:bCs/>
        </w:rPr>
        <w:t>Технологичен ред за публикуване на съдебните актове</w:t>
      </w:r>
      <w:bookmarkEnd w:id="8"/>
    </w:p>
    <w:p w:rsidR="00F43795" w:rsidRDefault="001A6087">
      <w:pPr>
        <w:pStyle w:val="a4"/>
        <w:ind w:firstLine="720"/>
        <w:jc w:val="both"/>
      </w:pPr>
      <w:r>
        <w:rPr>
          <w:rStyle w:val="a3"/>
        </w:rPr>
        <w:t xml:space="preserve">Чл. 13. Постановените съдебни актове в деловодната система </w:t>
      </w:r>
      <w:r>
        <w:rPr>
          <w:rStyle w:val="a3"/>
          <w:b/>
          <w:bCs/>
        </w:rPr>
        <w:t xml:space="preserve">САС „Съдебно деловодство“ </w:t>
      </w:r>
      <w:r>
        <w:rPr>
          <w:rStyle w:val="a3"/>
        </w:rPr>
        <w:t>се осъществява по следния технологичен ред:</w:t>
      </w:r>
    </w:p>
    <w:p w:rsidR="00F43795" w:rsidRDefault="001A6087">
      <w:pPr>
        <w:pStyle w:val="a4"/>
        <w:numPr>
          <w:ilvl w:val="0"/>
          <w:numId w:val="11"/>
        </w:numPr>
        <w:tabs>
          <w:tab w:val="left" w:pos="1086"/>
        </w:tabs>
        <w:ind w:firstLine="720"/>
        <w:jc w:val="both"/>
      </w:pPr>
      <w:r>
        <w:rPr>
          <w:rStyle w:val="a3"/>
        </w:rPr>
        <w:lastRenderedPageBreak/>
        <w:t xml:space="preserve">след изготвяне на съдебните актове, по всяко конкретно дело се извършва операцията „присъединяване” на съдебния акт с мотивите към </w:t>
      </w:r>
      <w:r w:rsidR="00ED78C7">
        <w:rPr>
          <w:rStyle w:val="a3"/>
        </w:rPr>
        <w:t>деловодна програма</w:t>
      </w:r>
      <w:r>
        <w:rPr>
          <w:rStyle w:val="a3"/>
        </w:rPr>
        <w:t xml:space="preserve"> „САС - съдебно деловодство”. Така присъединеният документ се появява в електронната папка на делото;</w:t>
      </w:r>
    </w:p>
    <w:p w:rsidR="00F43795" w:rsidRDefault="001A6087">
      <w:pPr>
        <w:pStyle w:val="a4"/>
        <w:numPr>
          <w:ilvl w:val="0"/>
          <w:numId w:val="11"/>
        </w:numPr>
        <w:tabs>
          <w:tab w:val="left" w:pos="1086"/>
        </w:tabs>
        <w:ind w:firstLine="720"/>
        <w:jc w:val="both"/>
      </w:pPr>
      <w:r>
        <w:rPr>
          <w:rStyle w:val="a3"/>
        </w:rPr>
        <w:t>след присъединяване на съдебния акт към електронната папка на делото, съдебните секретари пристъпват към обезличаване на акта, като заличават лични и служебни данни, съгласно Закона за защита на личните данни</w:t>
      </w:r>
      <w:r>
        <w:rPr>
          <w:rStyle w:val="a3"/>
          <w:b/>
          <w:bCs/>
        </w:rPr>
        <w:t xml:space="preserve">. </w:t>
      </w:r>
      <w:r>
        <w:rPr>
          <w:rStyle w:val="a3"/>
        </w:rPr>
        <w:t>След като бъде записан</w:t>
      </w:r>
      <w:r w:rsidR="00ED78C7">
        <w:rPr>
          <w:rStyle w:val="a3"/>
        </w:rPr>
        <w:t>,</w:t>
      </w:r>
      <w:r>
        <w:rPr>
          <w:rStyle w:val="a3"/>
        </w:rPr>
        <w:t xml:space="preserve"> акт</w:t>
      </w:r>
      <w:r w:rsidR="00ED78C7">
        <w:rPr>
          <w:rStyle w:val="a3"/>
        </w:rPr>
        <w:t>ът</w:t>
      </w:r>
      <w:r>
        <w:rPr>
          <w:rStyle w:val="a3"/>
        </w:rPr>
        <w:t xml:space="preserve"> подлежи на допълнителна обработка във връзка с обявяването му в регистъра на съдебните решенията по чл. 235, ал.5 ГПК;</w:t>
      </w:r>
    </w:p>
    <w:p w:rsidR="00F43795" w:rsidRDefault="001A6087">
      <w:pPr>
        <w:pStyle w:val="a4"/>
        <w:numPr>
          <w:ilvl w:val="0"/>
          <w:numId w:val="11"/>
        </w:numPr>
        <w:tabs>
          <w:tab w:val="left" w:pos="1086"/>
        </w:tabs>
        <w:ind w:firstLine="720"/>
        <w:jc w:val="both"/>
      </w:pPr>
      <w:r>
        <w:rPr>
          <w:rStyle w:val="a3"/>
        </w:rPr>
        <w:t xml:space="preserve">когато се касае за актове, които се публикуват без мотиви, се присъединява само </w:t>
      </w:r>
      <w:proofErr w:type="spellStart"/>
      <w:r>
        <w:rPr>
          <w:rStyle w:val="a3"/>
        </w:rPr>
        <w:t>диспозитива</w:t>
      </w:r>
      <w:proofErr w:type="spellEnd"/>
      <w:r>
        <w:rPr>
          <w:rStyle w:val="a3"/>
        </w:rPr>
        <w:t>;</w:t>
      </w:r>
    </w:p>
    <w:p w:rsidR="00F43795" w:rsidRDefault="001A6087">
      <w:pPr>
        <w:pStyle w:val="a4"/>
        <w:ind w:firstLine="740"/>
        <w:jc w:val="both"/>
      </w:pPr>
      <w:r>
        <w:rPr>
          <w:rStyle w:val="a3"/>
        </w:rPr>
        <w:t xml:space="preserve">Чл. 14. (1) Изготвените съдебни актове в </w:t>
      </w:r>
      <w:r>
        <w:rPr>
          <w:rStyle w:val="a3"/>
          <w:b/>
          <w:bCs/>
        </w:rPr>
        <w:t xml:space="preserve">Единната информационна система на съдилищата (ЕИСС) </w:t>
      </w:r>
      <w:r>
        <w:rPr>
          <w:rStyle w:val="a3"/>
        </w:rPr>
        <w:t>след постановяването им от съдиите- докладчици се предават на съдебните служители по чл. 9, ал. 1 за обезличаване и публикуване.</w:t>
      </w:r>
    </w:p>
    <w:p w:rsidR="00ED78C7" w:rsidRDefault="001A6087">
      <w:pPr>
        <w:pStyle w:val="a4"/>
        <w:numPr>
          <w:ilvl w:val="0"/>
          <w:numId w:val="12"/>
        </w:numPr>
        <w:tabs>
          <w:tab w:val="left" w:pos="1358"/>
        </w:tabs>
        <w:ind w:firstLine="860"/>
        <w:jc w:val="both"/>
        <w:rPr>
          <w:rStyle w:val="a3"/>
        </w:rPr>
      </w:pPr>
      <w:r>
        <w:rPr>
          <w:rStyle w:val="a3"/>
        </w:rPr>
        <w:t xml:space="preserve">Съдебните служители пристъпват към обезличаване на акта чрез използване функционалностите на ЕИСС за обезличаване. </w:t>
      </w:r>
    </w:p>
    <w:p w:rsidR="00F43795" w:rsidRDefault="001A6087">
      <w:pPr>
        <w:pStyle w:val="a4"/>
        <w:numPr>
          <w:ilvl w:val="0"/>
          <w:numId w:val="12"/>
        </w:numPr>
        <w:tabs>
          <w:tab w:val="left" w:pos="1358"/>
        </w:tabs>
        <w:ind w:firstLine="860"/>
        <w:jc w:val="both"/>
      </w:pPr>
      <w:r>
        <w:rPr>
          <w:rStyle w:val="a3"/>
        </w:rPr>
        <w:t xml:space="preserve">След предаване </w:t>
      </w:r>
      <w:r w:rsidR="00ED78C7">
        <w:rPr>
          <w:rStyle w:val="a3"/>
        </w:rPr>
        <w:t xml:space="preserve">на </w:t>
      </w:r>
      <w:r>
        <w:rPr>
          <w:rStyle w:val="a3"/>
        </w:rPr>
        <w:t xml:space="preserve">съдебен акт, подлежащ на публикуване, приемащият го съдебен служител обезличава съдържанието на съдебния акт в режим „обезличаване“, като в края на процеса по автоматично обезличаване записва обезличения акт и задължително извършва проверка на съдържанието </w:t>
      </w:r>
      <w:r w:rsidR="00ED78C7">
        <w:rPr>
          <w:rStyle w:val="a3"/>
        </w:rPr>
        <w:t>му</w:t>
      </w:r>
      <w:r>
        <w:rPr>
          <w:rStyle w:val="a3"/>
        </w:rPr>
        <w:t>, като при</w:t>
      </w:r>
      <w:r w:rsidR="00ED78C7">
        <w:rPr>
          <w:rStyle w:val="a3"/>
        </w:rPr>
        <w:t xml:space="preserve"> необходимост </w:t>
      </w:r>
      <w:r>
        <w:rPr>
          <w:rStyle w:val="a3"/>
        </w:rPr>
        <w:t>отстранява ръчно</w:t>
      </w:r>
      <w:r w:rsidR="00ED78C7">
        <w:rPr>
          <w:rStyle w:val="a3"/>
        </w:rPr>
        <w:t xml:space="preserve"> направените пропуски</w:t>
      </w:r>
      <w:r>
        <w:rPr>
          <w:rStyle w:val="a3"/>
        </w:rPr>
        <w:t xml:space="preserve">. </w:t>
      </w:r>
      <w:r w:rsidR="00ED78C7">
        <w:rPr>
          <w:rStyle w:val="a3"/>
        </w:rPr>
        <w:t>К</w:t>
      </w:r>
      <w:r>
        <w:rPr>
          <w:rStyle w:val="a3"/>
        </w:rPr>
        <w:t xml:space="preserve">огато служителят се увери, че съдебният акт е коректно обезличен съобразно изискванията за защита на личните данни, той пристъпва към публикуване на акта, с което последния автоматично се насочва към ЦУБИПСА, ЕПЕП, </w:t>
      </w:r>
      <w:r w:rsidR="00ED78C7">
        <w:rPr>
          <w:rStyle w:val="a3"/>
        </w:rPr>
        <w:t xml:space="preserve">електронната </w:t>
      </w:r>
      <w:r>
        <w:rPr>
          <w:rStyle w:val="a3"/>
        </w:rPr>
        <w:t>страница на съда, а когато се касае за акт за отвод - и към ЕПРО.</w:t>
      </w:r>
    </w:p>
    <w:p w:rsidR="00F43795" w:rsidRDefault="001A6087" w:rsidP="004B25F4">
      <w:pPr>
        <w:pStyle w:val="a4"/>
        <w:numPr>
          <w:ilvl w:val="0"/>
          <w:numId w:val="12"/>
        </w:numPr>
        <w:tabs>
          <w:tab w:val="left" w:pos="1358"/>
        </w:tabs>
        <w:ind w:firstLine="860"/>
        <w:jc w:val="both"/>
      </w:pPr>
      <w:r>
        <w:rPr>
          <w:rStyle w:val="a3"/>
        </w:rPr>
        <w:t>Публикуването на обезличения акт се извършва от служителите по чл. 9, ал. 1 чрез бутон „Публикувай“.</w:t>
      </w:r>
    </w:p>
    <w:p w:rsidR="004B25F4" w:rsidRDefault="004B25F4" w:rsidP="004B25F4">
      <w:pPr>
        <w:pStyle w:val="Heading20"/>
        <w:keepNext/>
        <w:keepLines/>
        <w:spacing w:after="0"/>
        <w:jc w:val="both"/>
        <w:rPr>
          <w:rStyle w:val="Heading2"/>
          <w:b/>
          <w:bCs/>
        </w:rPr>
      </w:pPr>
      <w:bookmarkStart w:id="9" w:name="bookmark18"/>
    </w:p>
    <w:p w:rsidR="00F43795" w:rsidRDefault="001A6087" w:rsidP="004B25F4">
      <w:pPr>
        <w:pStyle w:val="Heading20"/>
        <w:keepNext/>
        <w:keepLines/>
        <w:spacing w:after="0"/>
        <w:jc w:val="both"/>
        <w:rPr>
          <w:rStyle w:val="Heading2"/>
          <w:b/>
          <w:bCs/>
        </w:rPr>
      </w:pPr>
      <w:r>
        <w:rPr>
          <w:rStyle w:val="Heading2"/>
          <w:b/>
          <w:bCs/>
        </w:rPr>
        <w:t>Заключителни разпоредби</w:t>
      </w:r>
      <w:bookmarkEnd w:id="9"/>
    </w:p>
    <w:p w:rsidR="004B25F4" w:rsidRDefault="004B25F4" w:rsidP="004B25F4">
      <w:pPr>
        <w:pStyle w:val="Heading20"/>
        <w:keepNext/>
        <w:keepLines/>
        <w:spacing w:after="0"/>
        <w:jc w:val="both"/>
      </w:pPr>
    </w:p>
    <w:p w:rsidR="00F43795" w:rsidRDefault="001A6087" w:rsidP="004B25F4">
      <w:pPr>
        <w:pStyle w:val="a4"/>
        <w:ind w:firstLine="720"/>
        <w:jc w:val="both"/>
      </w:pPr>
      <w:r>
        <w:rPr>
          <w:rStyle w:val="a3"/>
        </w:rPr>
        <w:t>Чл.17. Неразделна част от настоящите правила са: Таблица № 1 „Актове, които изцяло не подлежат на публикуване (граждански дела)“, Таблица № 2 „Актове, които подлежат на публикуване без мотивите (граждански дела)“, Таблица № 3 „Актове, които изцяло не подлежат на публикуване (наказателни дела)“ и Таблица № 4 „Актове, които подлежат на публикуване без мотивите (наказателни дела)“, приети с решение на Пленума на ВСС по протокол № 9/03.04.2025 г., допълнени с решение по протокол № 21/28.07.2025 г. на Пленума на ВСС.</w:t>
      </w:r>
    </w:p>
    <w:p w:rsidR="00F43795" w:rsidRDefault="001A6087" w:rsidP="004B25F4">
      <w:pPr>
        <w:pStyle w:val="a4"/>
        <w:ind w:firstLine="720"/>
        <w:jc w:val="both"/>
      </w:pPr>
      <w:r>
        <w:rPr>
          <w:rStyle w:val="a3"/>
        </w:rPr>
        <w:t>Чл. 18. Настоящите правила да се сведат до знанието на съдиите</w:t>
      </w:r>
      <w:r w:rsidR="00ED78C7">
        <w:rPr>
          <w:rStyle w:val="a3"/>
        </w:rPr>
        <w:t>,</w:t>
      </w:r>
      <w:r>
        <w:rPr>
          <w:rStyle w:val="a3"/>
        </w:rPr>
        <w:t xml:space="preserve"> както и на всички съдебни служители от специализирана съдебна администрация, за сведение и изпълнение.</w:t>
      </w:r>
    </w:p>
    <w:p w:rsidR="00F43795" w:rsidRDefault="00F43795">
      <w:pPr>
        <w:pStyle w:val="a4"/>
        <w:tabs>
          <w:tab w:val="left" w:leader="dot" w:pos="6245"/>
        </w:tabs>
        <w:spacing w:after="320"/>
        <w:ind w:firstLine="720"/>
        <w:jc w:val="both"/>
        <w:sectPr w:rsidR="00F43795" w:rsidSect="00ED78C7">
          <w:type w:val="continuous"/>
          <w:pgSz w:w="11900" w:h="16840"/>
          <w:pgMar w:top="1418" w:right="805" w:bottom="1560" w:left="1097" w:header="0" w:footer="3" w:gutter="0"/>
          <w:cols w:space="720"/>
          <w:noEndnote/>
          <w:docGrid w:linePitch="360"/>
        </w:sectPr>
      </w:pPr>
    </w:p>
    <w:p w:rsidR="00F43795" w:rsidRDefault="001A6087">
      <w:pPr>
        <w:pStyle w:val="Bodytext20"/>
        <w:spacing w:after="540"/>
        <w:ind w:left="0" w:firstLine="0"/>
        <w:jc w:val="center"/>
      </w:pPr>
      <w:r>
        <w:rPr>
          <w:rStyle w:val="Bodytext2"/>
          <w:b/>
          <w:bCs/>
        </w:rPr>
        <w:lastRenderedPageBreak/>
        <w:t>АКТОВЕ, КОИТО ИЗЦЯЛО НЕ ПОДЛЕЖАТ НА ПУБЛИКУВАНЕ</w:t>
      </w:r>
      <w:r>
        <w:rPr>
          <w:rStyle w:val="Bodytext2"/>
          <w:b/>
          <w:bCs/>
        </w:rPr>
        <w:br/>
        <w:t>(граждански дела)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003"/>
        <w:gridCol w:w="6946"/>
        <w:gridCol w:w="2693"/>
        <w:gridCol w:w="3739"/>
      </w:tblGrid>
      <w:tr w:rsidR="00F43795">
        <w:trPr>
          <w:trHeight w:hRule="exact" w:val="566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Статистически 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Законов текст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Забележка</w:t>
            </w: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РАЙОННИ СЪДИЛИЩА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0118-1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 (по взаимно съгласие)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106, ал. 8 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0901-1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Обезпечаване на бъдещ иск; частна жалба срещу актове на съда в производството по чл. 389 и сл. от ГПК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Не се публикуват и актовете, постановени по молби за обезпечение на висящ иск.</w:t>
            </w: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1001-1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Разкриване на банкова тайна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62, ал. 6 и ал. 7 ЗКИ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 - заповедни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1102-1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Заявления по чл. 417 ГПК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1387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1015-1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tabs>
                <w:tab w:val="left" w:pos="537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 по Регламент (ЕС) №</w:t>
            </w:r>
            <w:r>
              <w:rPr>
                <w:rStyle w:val="Other"/>
                <w:sz w:val="24"/>
                <w:szCs w:val="24"/>
              </w:rPr>
              <w:tab/>
              <w:t>655/2014 на</w:t>
            </w:r>
          </w:p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Европейския парламент и на Съвета от 15 май 2014 година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left="2020"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ОКРЪЖНИ СЪДИЛИЩА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14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Код I инст.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Код II инст.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96 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97 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98 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99 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ectPr w:rsidR="00F43795">
          <w:headerReference w:type="default" r:id="rId13"/>
          <w:footerReference w:type="default" r:id="rId14"/>
          <w:pgSz w:w="16840" w:h="11900" w:orient="landscape"/>
          <w:pgMar w:top="1441" w:right="768" w:bottom="1057" w:left="56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003"/>
        <w:gridCol w:w="6946"/>
        <w:gridCol w:w="2693"/>
        <w:gridCol w:w="3691"/>
      </w:tblGrid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lastRenderedPageBreak/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100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101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102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103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104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0108-1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106 (без ал. 8)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107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109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119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0117-1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информация за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105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0118-1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 (по взаимно съгласие)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106, ал. 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0903-1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0901-2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Обезпечаване на бъдещ иск; частна жалба срещу актове на съда в производството по чл. 389 и сл. от ГПК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Не се публикуват и актовете, постановени по молби за обезпечение на висящ иск.</w:t>
            </w: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0904-1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Молба за обезпечаване на бъдещи искове за отнемане в полза на държавата на незаконно придобито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116 и чл.117 ЗОНПИ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22860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Молба за допускане на обезпечителни мерки по дела за несъстоятелност и отмяната 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629а ТЗ, чл. 642 ТЗ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 - заповедни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1102-2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Заявления по чл. 417 ГПК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11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1015-1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1015-2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tabs>
                <w:tab w:val="left" w:pos="53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 по Регламент (ЕС) №</w:t>
            </w:r>
            <w:r>
              <w:rPr>
                <w:rStyle w:val="Other"/>
                <w:sz w:val="24"/>
                <w:szCs w:val="24"/>
              </w:rPr>
              <w:tab/>
              <w:t>655/2014 на</w:t>
            </w:r>
          </w:p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Европейския парламент и на Съвета от 15 май 2014 година за създаване на процедура за европейска заповед за запор на банкови сметки с цел улесняване на трансграничното събиране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1A60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003"/>
        <w:gridCol w:w="6946"/>
        <w:gridCol w:w="2693"/>
        <w:gridCol w:w="3691"/>
      </w:tblGrid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на вземания по граждански и търговски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АПЕЛАТИВНИ СЪДИЛИЩА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96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97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99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100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101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102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103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104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0108-2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106 (без ал. 8)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107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6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0109-2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109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0117-2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информация за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105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0903-2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Обезпечаване на бъдещ иск; частна жалба срещу актове на съда в производството по чл. 389 и сл. от ГПК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Не се публикуват и актовете, постановени по молби за обезпечение на висящ иск.</w:t>
            </w: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0904-2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Молба за обезпечаване на бъдещи искове за отнемане в полза на държавата на незаконно придобито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116 и чл.117</w:t>
            </w:r>
          </w:p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ЗОНПИ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22860-2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Молба за допускане на обезпечителни мерки по дела за несъстоятелност и отмяната 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629а ТЗ, чл. 642 ТЗ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71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1015-2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tabs>
                <w:tab w:val="left" w:pos="5376"/>
              </w:tabs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производства по Регламент (ЕС) №</w:t>
            </w:r>
            <w:r>
              <w:rPr>
                <w:rStyle w:val="Other"/>
                <w:sz w:val="24"/>
                <w:szCs w:val="24"/>
              </w:rPr>
              <w:tab/>
              <w:t>655/2014 на</w:t>
            </w:r>
          </w:p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Европейския парламент и на Съвета от 15 май 2014 година 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1A60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6946"/>
        <w:gridCol w:w="2693"/>
        <w:gridCol w:w="3691"/>
      </w:tblGrid>
      <w:tr w:rsidR="00F43795">
        <w:trPr>
          <w:trHeight w:hRule="exact" w:val="84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ВЪРХОВЕН КАСАЦИОНЕН СЪД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 (иск за осиновяване)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97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 (пълно осиновяване)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101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 (непълно осиновяване)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102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осиновяване (</w:t>
            </w:r>
            <w:proofErr w:type="spellStart"/>
            <w:r>
              <w:rPr>
                <w:rStyle w:val="Other"/>
                <w:sz w:val="24"/>
                <w:szCs w:val="24"/>
              </w:rPr>
              <w:t>осиновяване</w:t>
            </w:r>
            <w:proofErr w:type="spellEnd"/>
            <w:r>
              <w:rPr>
                <w:rStyle w:val="Other"/>
                <w:sz w:val="24"/>
                <w:szCs w:val="24"/>
              </w:rPr>
              <w:t xml:space="preserve"> от съпруг на родител)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103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допускане на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106, ал. 8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 (прекратяване на осиновяването при смърт)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107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 (право на информация)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105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84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прекратяване на осиновяване, вкл. международно осиновяване (прекратяване на международно осиновяване)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119 СК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Частни </w:t>
            </w:r>
            <w:proofErr w:type="spellStart"/>
            <w:r>
              <w:rPr>
                <w:rStyle w:val="Other"/>
                <w:sz w:val="24"/>
                <w:szCs w:val="24"/>
              </w:rPr>
              <w:t>проиводства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3003187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Заповед за изпълнение въз основа на 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417 ГПК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pacing w:after="499" w:line="1" w:lineRule="exact"/>
      </w:pPr>
    </w:p>
    <w:p w:rsidR="00F43795" w:rsidRDefault="001A6087">
      <w:pPr>
        <w:pStyle w:val="Bodytext20"/>
        <w:sectPr w:rsidR="00F43795">
          <w:headerReference w:type="default" r:id="rId15"/>
          <w:footerReference w:type="default" r:id="rId16"/>
          <w:pgSz w:w="16840" w:h="11900" w:orient="landscape"/>
          <w:pgMar w:top="801" w:right="816" w:bottom="1256" w:left="562" w:header="373" w:footer="3" w:gutter="0"/>
          <w:cols w:space="720"/>
          <w:noEndnote/>
          <w:docGrid w:linePitch="360"/>
        </w:sectPr>
      </w:pPr>
      <w:r>
        <w:rPr>
          <w:rStyle w:val="Bodytext2"/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 xml:space="preserve">* </w:t>
      </w:r>
      <w:r>
        <w:rPr>
          <w:rStyle w:val="Bodytext2"/>
          <w:b/>
          <w:bCs/>
          <w:i/>
          <w:iCs/>
          <w:u w:val="single"/>
        </w:rPr>
        <w:t>Забележка:</w:t>
      </w:r>
      <w:r>
        <w:rPr>
          <w:rStyle w:val="Bodytext2"/>
        </w:rPr>
        <w:t xml:space="preserve"> Съгласно чл. 13, ал. 3 от Наредба № 4 от 2017 г. за воденето, съхраняването и достъпа до регистъра на актовете на съдилищата и с оглед особеностите на всяко конкретно производство, съдията-докладчик запазва своята оперативна самостоятелност при извършване на специфичната преценка относно публикуването на съдебен акт или неговото обезличаване.</w:t>
      </w:r>
    </w:p>
    <w:p w:rsidR="00F43795" w:rsidRDefault="001A6087">
      <w:pPr>
        <w:pStyle w:val="Bodytext20"/>
        <w:spacing w:after="540"/>
        <w:ind w:left="0" w:firstLine="0"/>
        <w:jc w:val="center"/>
      </w:pPr>
      <w:r>
        <w:rPr>
          <w:rStyle w:val="Bodytext2"/>
          <w:b/>
          <w:bCs/>
        </w:rPr>
        <w:lastRenderedPageBreak/>
        <w:t>АКТОВЕ, КОИТО ПОДЛЕЖАТ НА ПУБЛИКУВАНЕ БЕЗ МОТИВИТЕ</w:t>
      </w:r>
      <w:r>
        <w:rPr>
          <w:rStyle w:val="Bodytext2"/>
          <w:b/>
          <w:bCs/>
        </w:rPr>
        <w:br/>
        <w:t>(граждански дела)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94"/>
        <w:gridCol w:w="7512"/>
        <w:gridCol w:w="2554"/>
        <w:gridCol w:w="3552"/>
      </w:tblGrid>
      <w:tr w:rsidR="00F43795">
        <w:trPr>
          <w:trHeight w:hRule="exact" w:val="566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Статистически код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Законов текст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Забележка</w:t>
            </w: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left="2300"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РАЙОННИ СЪДИЛИЩА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0102-1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за развод и недействителност на брака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318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0103-1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развод по взаимно съгласие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1392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530 - 607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Подлежат на публикуване актовете, ведно с мотивите, постановени в производства: - по обезсилване на ценни книги (чл. 560-568 ГПК);</w:t>
            </w:r>
          </w:p>
        </w:tc>
      </w:tr>
      <w:tr w:rsidR="00F43795">
        <w:trPr>
          <w:trHeight w:hRule="exact" w:val="562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95 и сл. ЗСУ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6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 xml:space="preserve">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3, ал. 2 ЗБЖИРБ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left="2300"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ОКРЪЖНИ СЪДИЛИЩА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14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Код I инст.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Код II инст.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0102-2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за развод и недействителност на брака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318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0103-2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развод по взаимно съгласие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63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ectPr w:rsidR="00F43795">
          <w:headerReference w:type="default" r:id="rId17"/>
          <w:footerReference w:type="default" r:id="rId18"/>
          <w:pgSz w:w="16840" w:h="11900" w:orient="landscape"/>
          <w:pgMar w:top="1724" w:right="528" w:bottom="1051" w:left="562" w:header="0" w:footer="62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94"/>
        <w:gridCol w:w="7512"/>
        <w:gridCol w:w="2554"/>
        <w:gridCol w:w="3552"/>
      </w:tblGrid>
      <w:tr w:rsidR="00F43795">
        <w:trPr>
          <w:trHeight w:hRule="exact" w:val="2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lastRenderedPageBreak/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64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65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66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67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68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69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0110-1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Запрещение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 ЗЛС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498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530-607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Подлежат на публикуване актовете, ведно с мотивите, постановени в производства: - за отмяна или изменение на акт издаден в охранително производство по чл. 537, ал. 2 ГПК;</w:t>
            </w:r>
          </w:p>
          <w:p w:rsidR="00F43795" w:rsidRDefault="001A6087">
            <w:pPr>
              <w:pStyle w:val="Other0"/>
              <w:numPr>
                <w:ilvl w:val="0"/>
                <w:numId w:val="14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 открито наследство (чл. 553-559 ГПК);</w:t>
            </w:r>
          </w:p>
          <w:p w:rsidR="00F43795" w:rsidRDefault="001A6087">
            <w:pPr>
              <w:pStyle w:val="Other0"/>
              <w:numPr>
                <w:ilvl w:val="0"/>
                <w:numId w:val="14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 обезсилване на ценни книги (чл. 560-568 ГПК);</w:t>
            </w:r>
          </w:p>
          <w:p w:rsidR="00F43795" w:rsidRDefault="001A6087">
            <w:pPr>
              <w:pStyle w:val="Other0"/>
              <w:numPr>
                <w:ilvl w:val="0"/>
                <w:numId w:val="14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 обжалване на отказ на нотариус да извърши нотариално действие (чл. 577 ГПК);</w:t>
            </w:r>
          </w:p>
          <w:p w:rsidR="00F43795" w:rsidRDefault="001A6087">
            <w:pPr>
              <w:pStyle w:val="Other0"/>
              <w:numPr>
                <w:ilvl w:val="0"/>
                <w:numId w:val="14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по Глава петдесет и пета ГПК „Вписване на юридически лица“ (чл. 595-607 ГПК)</w:t>
            </w:r>
          </w:p>
        </w:tc>
      </w:tr>
      <w:tr w:rsidR="00F43795">
        <w:trPr>
          <w:trHeight w:hRule="exact" w:val="5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3, ал. 2 ЗБЖИРБ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0112-2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95 и сл. ЗСУ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1A60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94"/>
        <w:gridCol w:w="7512"/>
        <w:gridCol w:w="2554"/>
        <w:gridCol w:w="3552"/>
      </w:tblGrid>
      <w:tr w:rsidR="00F43795">
        <w:trPr>
          <w:trHeight w:hRule="exact" w:val="29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133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134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0115-2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135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left="2080"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АПЕЛАТИВНИ СЪДИЛИЩА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63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64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65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66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67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68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69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0106-2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0110-2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Запрещение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 ЗЛС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left="1860"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ВЪРХОВЕН КАСАЦИОНЕН СЪД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Искове по СК, ЗЗДН,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2003350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развод по взаимно съгласие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2003480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(от майката)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2003500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(от бащата)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2003520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(оспорване на бащинство)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2003540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(припознаване)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64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2003560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(оспорване на припознаването)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66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2003580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(унищожаване на припознаването)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67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2003600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(иск за установяване на произход от майката)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68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2003620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(иск за установяване на произход от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69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1A60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512"/>
        <w:gridCol w:w="2554"/>
        <w:gridCol w:w="3552"/>
      </w:tblGrid>
      <w:tr w:rsidR="00F43795">
        <w:trPr>
          <w:trHeight w:hRule="exact" w:val="29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бащата)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2003640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(родителски права при установяване на произход по исков ред)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70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2003660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Искове по СК - за произход (искове от и срещу наследниците)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72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2003890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 (ограничаване на родителски права)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131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2003910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ограничаване и лишаване от родителски права (лишаване от родителски права)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2003925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ограничаване и лишаване от родителски права (определяне на мерки </w:t>
            </w:r>
            <w:proofErr w:type="spellStart"/>
            <w:r>
              <w:rPr>
                <w:rStyle w:val="Other"/>
                <w:sz w:val="24"/>
                <w:szCs w:val="24"/>
              </w:rPr>
              <w:t>отн</w:t>
            </w:r>
            <w:proofErr w:type="spellEnd"/>
            <w:r>
              <w:rPr>
                <w:rStyle w:val="Other"/>
                <w:sz w:val="24"/>
                <w:szCs w:val="24"/>
              </w:rPr>
              <w:t>. лични отношения между родители и деца)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134, т. 2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2003927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ограничаване и лишаване от родителски права (определяне на мерки </w:t>
            </w:r>
            <w:proofErr w:type="spellStart"/>
            <w:r>
              <w:rPr>
                <w:rStyle w:val="Other"/>
                <w:sz w:val="24"/>
                <w:szCs w:val="24"/>
              </w:rPr>
              <w:t>отн</w:t>
            </w:r>
            <w:proofErr w:type="spellEnd"/>
            <w:r>
              <w:rPr>
                <w:rStyle w:val="Other"/>
                <w:sz w:val="24"/>
                <w:szCs w:val="24"/>
              </w:rPr>
              <w:t>. лични отношения между родители и деца)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135 СК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2004230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Запрещение (иск за поставяне на лице под пълно или ограничено запрещение)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 ЗЛС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Производства по ЗЛС, ЗГР, </w:t>
            </w:r>
            <w:proofErr w:type="spellStart"/>
            <w:r>
              <w:rPr>
                <w:rStyle w:val="Other"/>
                <w:sz w:val="24"/>
                <w:szCs w:val="24"/>
              </w:rPr>
              <w:t>ЗЗДет</w:t>
            </w:r>
            <w:proofErr w:type="spellEnd"/>
            <w:r>
              <w:rPr>
                <w:rStyle w:val="Other"/>
                <w:sz w:val="24"/>
                <w:szCs w:val="24"/>
              </w:rPr>
              <w:t>, ЗБЖИРБ и ЗСП. Производства по оказване на съдействие по упражняване на права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530 - 607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2004096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Оспорване на охранителния акт от Прокуратурата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536, ал. 3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3003949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Оспорване на охранителен акт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537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2004092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 за установяване и удостоверяване на факти по съдебен 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542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2004093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Иск за поправка на грешки в официални документи по съдебен 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чл. 547 ГПК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pacing w:after="499" w:line="1" w:lineRule="exact"/>
      </w:pPr>
    </w:p>
    <w:p w:rsidR="00F43795" w:rsidRDefault="001A6087">
      <w:pPr>
        <w:pStyle w:val="Bodytext20"/>
        <w:sectPr w:rsidR="00F43795">
          <w:headerReference w:type="default" r:id="rId19"/>
          <w:footerReference w:type="default" r:id="rId20"/>
          <w:pgSz w:w="16840" w:h="11900" w:orient="landscape"/>
          <w:pgMar w:top="1158" w:right="528" w:bottom="1108" w:left="562" w:header="730" w:footer="680" w:gutter="0"/>
          <w:pgNumType w:start="15"/>
          <w:cols w:space="720"/>
          <w:noEndnote/>
          <w:docGrid w:linePitch="360"/>
        </w:sectPr>
      </w:pPr>
      <w:r>
        <w:rPr>
          <w:rStyle w:val="Bodytext2"/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 xml:space="preserve">* </w:t>
      </w:r>
      <w:r>
        <w:rPr>
          <w:rStyle w:val="Bodytext2"/>
          <w:b/>
          <w:bCs/>
          <w:i/>
          <w:iCs/>
          <w:u w:val="single"/>
        </w:rPr>
        <w:t>Забележка:</w:t>
      </w:r>
      <w:r>
        <w:rPr>
          <w:rStyle w:val="Bodytext2"/>
        </w:rPr>
        <w:t xml:space="preserve"> Съгласно чл. 13, ал. 3 от Наредба № 4 от 2017 г. за воденето, съхраняването и достъпа до регистъра на актовете на съдилищата и с оглед особеностите на всяко конкретно производство, съдията-докладчик запазва своята оперативна самостоятелност при извършване на специфичната преценка относно публикуването на съдебен акт или неговото обезличаване.</w:t>
      </w:r>
    </w:p>
    <w:p w:rsidR="00F43795" w:rsidRDefault="001A6087">
      <w:pPr>
        <w:pStyle w:val="Bodytext20"/>
        <w:spacing w:after="540"/>
        <w:ind w:left="0" w:firstLine="0"/>
        <w:jc w:val="center"/>
      </w:pPr>
      <w:r>
        <w:rPr>
          <w:rStyle w:val="Bodytext2"/>
          <w:b/>
          <w:bCs/>
        </w:rPr>
        <w:lastRenderedPageBreak/>
        <w:t>АКТОВЕ, КОИТО ИЗЦЯЛО НЕ ПОДЛЕЖАТ НА ПУБЛИКУВАНЕ</w:t>
      </w:r>
      <w:r>
        <w:rPr>
          <w:rStyle w:val="Bodytext2"/>
          <w:b/>
          <w:bCs/>
        </w:rPr>
        <w:br/>
        <w:t>(наказателни дела)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8789"/>
        <w:gridCol w:w="4258"/>
      </w:tblGrid>
      <w:tr w:rsidR="00F43795">
        <w:trPr>
          <w:trHeight w:hRule="exact" w:val="56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Статистически код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Забележка</w:t>
            </w: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РАЙОННИ СЪДИЛИЩА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съдебно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2430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делегация на български и чуждестранни съдилища по наказателни дела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искане на прокурор за разкриване на банкова тайна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2540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искания към съда по ЗЕС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40, ал. 4 ДОПК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по всички искания към съда в досъдебното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Разпит пред съдия в досъдебното производство - чл. 222, чл. 223 НПК; разпит на вещо лице - чл. 149, ал. 8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3060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146, чл. 158, чл. 161, чл. 164 и чл. 165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3061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68 ЗМВР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72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73 и чл. 73а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ОКРЪЖНИ СЪДИЛИЩА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съдебно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2210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осъществяване на международна правна помощ по наказателни дела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2540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Производства по искания към съда по ЗЕС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2250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ЗЕЗР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2260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ЗЕЗЗ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по всички искания към съда в досъдебното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Разпит пред съдия в досъдебното производство - чл. 222, чл. 223 НПК; разпит 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ectPr w:rsidR="00F43795">
          <w:headerReference w:type="default" r:id="rId21"/>
          <w:footerReference w:type="default" r:id="rId22"/>
          <w:pgSz w:w="16840" w:h="11900" w:orient="landscape"/>
          <w:pgMar w:top="1158" w:right="528" w:bottom="1108" w:left="562" w:header="0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8789"/>
        <w:gridCol w:w="4258"/>
      </w:tblGrid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вещо лице - чл. 149, ал. 8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3060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146, чл. 158, чл. 161, чл. 164 и чл. 165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3061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68 ЗМВР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3141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искания към съда по ЗСРС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72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73 и чл. 73а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АПЕЛАТИВНИ СЪДИЛИЩА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съдебно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7080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осъществяване на международна правна помощ по наказателни дела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по всички искания към съда в досъдебното производство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8040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68 ЗМВР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8070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72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1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8080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73 и чл. 73а НПК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ВЪРХОВЕН КАСАЦИОНЕН СЪД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32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—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pacing w:after="479" w:line="1" w:lineRule="exact"/>
      </w:pPr>
    </w:p>
    <w:p w:rsidR="00F43795" w:rsidRDefault="001A6087">
      <w:pPr>
        <w:pStyle w:val="Bodytext20"/>
        <w:jc w:val="both"/>
        <w:sectPr w:rsidR="00F43795">
          <w:headerReference w:type="default" r:id="rId23"/>
          <w:footerReference w:type="default" r:id="rId24"/>
          <w:pgSz w:w="16840" w:h="11900" w:orient="landscape"/>
          <w:pgMar w:top="1048" w:right="994" w:bottom="1785" w:left="562" w:header="620" w:footer="3" w:gutter="0"/>
          <w:pgNumType w:start="2"/>
          <w:cols w:space="720"/>
          <w:noEndnote/>
          <w:docGrid w:linePitch="360"/>
        </w:sectPr>
      </w:pPr>
      <w:r>
        <w:rPr>
          <w:rStyle w:val="Bodytext2"/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 xml:space="preserve">* </w:t>
      </w:r>
      <w:r>
        <w:rPr>
          <w:rStyle w:val="Bodytext2"/>
          <w:b/>
          <w:bCs/>
          <w:i/>
          <w:iCs/>
          <w:u w:val="single"/>
        </w:rPr>
        <w:t>Забележка:</w:t>
      </w:r>
      <w:r>
        <w:rPr>
          <w:rStyle w:val="Bodytext2"/>
        </w:rPr>
        <w:t xml:space="preserve"> Съгласно чл. 13, ал. 3 от Наредба № 4 от 2017 г. за воденето, съхраняването и достъпа до регистъра на актовете на съдилищата и с оглед особеностите на всяко конкретно производство, съдията-докладчик запазва своята оперативна самостоятелност при извършване на специфичната преценка относно публикуването на съдебен акт или неговото обезличаване.</w:t>
      </w:r>
    </w:p>
    <w:p w:rsidR="00F43795" w:rsidRDefault="001A6087">
      <w:pPr>
        <w:pStyle w:val="Bodytext20"/>
        <w:spacing w:after="280"/>
        <w:ind w:left="0" w:firstLine="0"/>
        <w:jc w:val="center"/>
      </w:pPr>
      <w:r>
        <w:rPr>
          <w:rStyle w:val="Bodytext2"/>
          <w:b/>
          <w:bCs/>
        </w:rPr>
        <w:lastRenderedPageBreak/>
        <w:t>АКТОВЕ, КОИТО ПОДЛЕЖАТ НА ПУБЛИКУВАНЕ БЕЗ МОТИВИТЕ</w:t>
      </w:r>
      <w:r>
        <w:rPr>
          <w:rStyle w:val="Bodytext2"/>
          <w:b/>
          <w:bCs/>
        </w:rPr>
        <w:br/>
        <w:t>(наказателни дела)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587"/>
        <w:gridCol w:w="3773"/>
      </w:tblGrid>
      <w:tr w:rsidR="00F43795">
        <w:trPr>
          <w:trHeight w:hRule="exact" w:val="57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Статистически код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Забележка</w:t>
            </w: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РАЙОННИ СЪДИЛИЩА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съдебно производство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2410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предложение за принудителни медицински мерки по чл. 89 НК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2420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искания за задължително настаняване и лечение по чл. 154, ал. 2 и ал. 3 и по чл. 157 от Закона за здравето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2500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24 ЗБППМН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2510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24а ЗБППМН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ОКРЪЖНИ СЪДИЛИЩА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Частни наказателни дела - съдебно производство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2410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предложение за принудителни медицински мерки по чл. 89 НК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Other"/>
                <w:sz w:val="24"/>
                <w:szCs w:val="24"/>
              </w:rPr>
              <w:t>Въззивни</w:t>
            </w:r>
            <w:proofErr w:type="spellEnd"/>
            <w:r>
              <w:rPr>
                <w:rStyle w:val="Other"/>
                <w:sz w:val="24"/>
                <w:szCs w:val="24"/>
              </w:rPr>
              <w:t xml:space="preserve"> частни наказателни дела - съдебно производство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7150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предложение за принудителни медицински мерки по чл. 89 НК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56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7160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искания за задължително настаняване и лечение по чл. 154, ал. 2 и ал. 3 и по чл. 157 от Закона за здравето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7200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чл. 24б ЗБППМН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АПЕЛАТИВНИ СЪДИЛИЩА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Other"/>
                <w:sz w:val="24"/>
                <w:szCs w:val="24"/>
              </w:rPr>
              <w:t>Въззивни</w:t>
            </w:r>
            <w:proofErr w:type="spellEnd"/>
            <w:r>
              <w:rPr>
                <w:rStyle w:val="Other"/>
                <w:sz w:val="24"/>
                <w:szCs w:val="24"/>
              </w:rPr>
              <w:t xml:space="preserve"> частни наказателни дела - съдебно производство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7150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43795" w:rsidRDefault="001A6087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Производство по предложение за принудителни медицински мерки по чл. 89 НК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8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</w:tcBorders>
            <w:shd w:val="clear" w:color="auto" w:fill="F79647"/>
            <w:vAlign w:val="bottom"/>
          </w:tcPr>
          <w:p w:rsidR="00F43795" w:rsidRDefault="001A6087">
            <w:pPr>
              <w:pStyle w:val="Other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b/>
                <w:bCs/>
                <w:sz w:val="24"/>
                <w:szCs w:val="24"/>
              </w:rPr>
              <w:t>ВЪРХОВЕН КАСАЦИОНЕН СЪД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7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  <w:tr w:rsidR="00F43795">
        <w:trPr>
          <w:trHeight w:hRule="exact" w:val="29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95" w:rsidRDefault="00F43795">
            <w:pPr>
              <w:rPr>
                <w:sz w:val="10"/>
                <w:szCs w:val="10"/>
              </w:rPr>
            </w:pPr>
          </w:p>
        </w:tc>
      </w:tr>
    </w:tbl>
    <w:p w:rsidR="00F43795" w:rsidRDefault="00F43795">
      <w:pPr>
        <w:spacing w:after="519" w:line="1" w:lineRule="exact"/>
      </w:pPr>
    </w:p>
    <w:p w:rsidR="00F43795" w:rsidRDefault="001A6087">
      <w:pPr>
        <w:pStyle w:val="Bodytext20"/>
        <w:numPr>
          <w:ilvl w:val="0"/>
          <w:numId w:val="15"/>
        </w:numPr>
        <w:tabs>
          <w:tab w:val="left" w:pos="1793"/>
        </w:tabs>
      </w:pPr>
      <w:r>
        <w:rPr>
          <w:rStyle w:val="Bodytext2"/>
          <w:b/>
          <w:bCs/>
          <w:i/>
          <w:iCs/>
          <w:u w:val="single"/>
        </w:rPr>
        <w:t>Забележка:</w:t>
      </w:r>
      <w:r>
        <w:rPr>
          <w:rStyle w:val="Bodytext2"/>
        </w:rPr>
        <w:t xml:space="preserve"> Съгласно чл. 13, ал. 3 от Наредба № 4 от 2017 г. за воденето, съхраняването и достъпа до регистъра на актовете на съдилищата и с оглед особеностите на всяко конкретно производство, съдията-докладчик запазва своята оперативна самостоятелност при извършване на специфичната преценка относно публикуването на съдебен акт или неговото обезличаване.</w:t>
      </w:r>
    </w:p>
    <w:p w:rsidR="00F43795" w:rsidRDefault="001A6087">
      <w:pPr>
        <w:pStyle w:val="Bodytext20"/>
        <w:numPr>
          <w:ilvl w:val="0"/>
          <w:numId w:val="15"/>
        </w:numPr>
        <w:tabs>
          <w:tab w:val="left" w:pos="1803"/>
        </w:tabs>
        <w:spacing w:after="400"/>
      </w:pPr>
      <w:r>
        <w:rPr>
          <w:rStyle w:val="Bodytext2"/>
          <w:b/>
          <w:bCs/>
          <w:i/>
          <w:iCs/>
          <w:u w:val="single"/>
        </w:rPr>
        <w:t>Забележка:</w:t>
      </w:r>
      <w:r>
        <w:rPr>
          <w:rStyle w:val="Bodytext2"/>
          <w:u w:val="single"/>
        </w:rPr>
        <w:t xml:space="preserve"> </w:t>
      </w:r>
      <w:r>
        <w:rPr>
          <w:rStyle w:val="Bodytext2"/>
        </w:rPr>
        <w:t>Актовете, постановени в производства по Глава втора, Раздел VIII (Разврат) НК (чл. 149 - 159) следва да се публикуват след преценка на съответния съдия-докладчик.</w:t>
      </w:r>
    </w:p>
    <w:sectPr w:rsidR="00F43795">
      <w:headerReference w:type="default" r:id="rId25"/>
      <w:footerReference w:type="default" r:id="rId26"/>
      <w:pgSz w:w="16840" w:h="11900" w:orient="landscape"/>
      <w:pgMar w:top="1048" w:right="994" w:bottom="1785" w:left="562" w:header="0" w:footer="1357" w:gutter="0"/>
      <w:pgNumType w:start="2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6C" w:rsidRDefault="00A26C6C">
      <w:r>
        <w:separator/>
      </w:r>
    </w:p>
  </w:endnote>
  <w:endnote w:type="continuationSeparator" w:id="0">
    <w:p w:rsidR="00A26C6C" w:rsidRDefault="00A2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2FA2D3A" wp14:editId="62A5E003">
              <wp:simplePos x="0" y="0"/>
              <wp:positionH relativeFrom="page">
                <wp:posOffset>3829685</wp:posOffset>
              </wp:positionH>
              <wp:positionV relativeFrom="page">
                <wp:posOffset>10382250</wp:posOffset>
              </wp:positionV>
              <wp:extent cx="673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01.55pt;margin-top:817.5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5459730</wp:posOffset>
              </wp:positionH>
              <wp:positionV relativeFrom="page">
                <wp:posOffset>6809740</wp:posOffset>
              </wp:positionV>
              <wp:extent cx="520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29.9pt;margin-top:536.2pt;width:4.1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5450205</wp:posOffset>
              </wp:positionH>
              <wp:positionV relativeFrom="page">
                <wp:posOffset>6822440</wp:posOffset>
              </wp:positionV>
              <wp:extent cx="64135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429.15pt;margin-top:537.2pt;width:5.05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5459730</wp:posOffset>
              </wp:positionH>
              <wp:positionV relativeFrom="page">
                <wp:posOffset>6736715</wp:posOffset>
              </wp:positionV>
              <wp:extent cx="52070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429.9pt;margin-top:530.45pt;width:4.1pt;height:6.9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5456555</wp:posOffset>
              </wp:positionH>
              <wp:positionV relativeFrom="page">
                <wp:posOffset>6941185</wp:posOffset>
              </wp:positionV>
              <wp:extent cx="5461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29.65pt;margin-top:546.55pt;width:4.3pt;height:6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6C" w:rsidRDefault="00A26C6C"/>
  </w:footnote>
  <w:footnote w:type="continuationSeparator" w:id="0">
    <w:p w:rsidR="00A26C6C" w:rsidRDefault="00A26C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8550275</wp:posOffset>
              </wp:positionH>
              <wp:positionV relativeFrom="page">
                <wp:posOffset>582295</wp:posOffset>
              </wp:positionV>
              <wp:extent cx="1027430" cy="1435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28"/>
                              <w:szCs w:val="28"/>
                            </w:rPr>
                            <w:t>Таблица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673.25pt;margin-top:45.85pt;width:80.9pt;height:11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28"/>
                        <w:szCs w:val="28"/>
                      </w:rPr>
                      <w:t>Таблица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8550275</wp:posOffset>
              </wp:positionH>
              <wp:positionV relativeFrom="page">
                <wp:posOffset>759460</wp:posOffset>
              </wp:positionV>
              <wp:extent cx="1033145" cy="1435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14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28"/>
                              <w:szCs w:val="28"/>
                            </w:rPr>
                            <w:t xml:space="preserve">Таблица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673.25pt;margin-top:59.8pt;width:81.35pt;height:11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28"/>
                        <w:szCs w:val="28"/>
                      </w:rPr>
                      <w:t xml:space="preserve">Таблица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Headerorfooter2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9001125</wp:posOffset>
              </wp:positionH>
              <wp:positionV relativeFrom="page">
                <wp:posOffset>509905</wp:posOffset>
              </wp:positionV>
              <wp:extent cx="1029970" cy="1435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7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28"/>
                              <w:szCs w:val="28"/>
                            </w:rPr>
                            <w:t xml:space="preserve">Таблица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4A6" w:rsidRPr="001974A6">
                            <w:rPr>
                              <w:rStyle w:val="Headerorfooter2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708.75pt;margin-top:40.15pt;width:81.1pt;height:11.3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" filled="f" stroked="f">
              <v:textbox style="mso-fit-shape-to-text:t" inset="0,0,0,0">
                <w:txbxContent>
                  <w:p w:rsidR="00B1230E" w:rsidRDefault="00B1230E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28"/>
                        <w:szCs w:val="28"/>
                      </w:rPr>
                      <w:t xml:space="preserve">Таблица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4A6" w:rsidRPr="001974A6">
                      <w:rPr>
                        <w:rStyle w:val="Headerorfooter2"/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Headerorfooter2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0E" w:rsidRDefault="00B123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8098790</wp:posOffset>
              </wp:positionH>
              <wp:positionV relativeFrom="page">
                <wp:posOffset>354330</wp:posOffset>
              </wp:positionV>
              <wp:extent cx="887095" cy="1219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30E" w:rsidRDefault="00B1230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Таблица №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637.7pt;margin-top:27.9pt;width:69.85pt;height:9.6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" filled="f" stroked="f">
              <v:textbox style="mso-fit-shape-to-text:t" inset="0,0,0,0">
                <w:txbxContent>
                  <w:p w:rsidR="00640D78" w:rsidRDefault="00640D78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>Таблица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BCA"/>
    <w:multiLevelType w:val="multilevel"/>
    <w:tmpl w:val="5FF8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45D1A"/>
    <w:multiLevelType w:val="multilevel"/>
    <w:tmpl w:val="D8666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27898"/>
    <w:multiLevelType w:val="multilevel"/>
    <w:tmpl w:val="5A8403C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A452F"/>
    <w:multiLevelType w:val="multilevel"/>
    <w:tmpl w:val="BC7C8A9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819A4"/>
    <w:multiLevelType w:val="hybridMultilevel"/>
    <w:tmpl w:val="BEB23446"/>
    <w:lvl w:ilvl="0" w:tplc="20861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92D01"/>
    <w:multiLevelType w:val="multilevel"/>
    <w:tmpl w:val="88E08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F7099"/>
    <w:multiLevelType w:val="multilevel"/>
    <w:tmpl w:val="D4C4D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04056"/>
    <w:multiLevelType w:val="multilevel"/>
    <w:tmpl w:val="ABAA089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0E71E8"/>
    <w:multiLevelType w:val="multilevel"/>
    <w:tmpl w:val="5A222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5354B2"/>
    <w:multiLevelType w:val="multilevel"/>
    <w:tmpl w:val="F474A19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8D53CA"/>
    <w:multiLevelType w:val="multilevel"/>
    <w:tmpl w:val="6F1A9BC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F7B25"/>
    <w:multiLevelType w:val="multilevel"/>
    <w:tmpl w:val="276E341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A0568C"/>
    <w:multiLevelType w:val="multilevel"/>
    <w:tmpl w:val="03CAB7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3784A"/>
    <w:multiLevelType w:val="multilevel"/>
    <w:tmpl w:val="EA1CF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194ECA"/>
    <w:multiLevelType w:val="multilevel"/>
    <w:tmpl w:val="C8FC2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2B0859"/>
    <w:multiLevelType w:val="multilevel"/>
    <w:tmpl w:val="E820D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43795"/>
    <w:rsid w:val="001974A6"/>
    <w:rsid w:val="001A6087"/>
    <w:rsid w:val="001C4444"/>
    <w:rsid w:val="004B25F4"/>
    <w:rsid w:val="00553985"/>
    <w:rsid w:val="00640D78"/>
    <w:rsid w:val="008C3D40"/>
    <w:rsid w:val="00950335"/>
    <w:rsid w:val="009C0B74"/>
    <w:rsid w:val="00A20D0D"/>
    <w:rsid w:val="00A26C6C"/>
    <w:rsid w:val="00AE033C"/>
    <w:rsid w:val="00B1230E"/>
    <w:rsid w:val="00C74A9F"/>
    <w:rsid w:val="00D827C7"/>
    <w:rsid w:val="00DE48CE"/>
    <w:rsid w:val="00ED78C7"/>
    <w:rsid w:val="00F4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ен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40">
    <w:name w:val="Body text (4)"/>
    <w:basedOn w:val="a"/>
    <w:link w:val="Bodytext4"/>
    <w:pPr>
      <w:ind w:left="1540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Heading10">
    <w:name w:val="Heading #1"/>
    <w:basedOn w:val="a"/>
    <w:link w:val="Heading1"/>
    <w:pPr>
      <w:spacing w:after="301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0">
    <w:name w:val="Body text (3)"/>
    <w:basedOn w:val="a"/>
    <w:link w:val="Bodytext3"/>
    <w:pPr>
      <w:spacing w:after="900"/>
      <w:ind w:firstLine="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ind w:left="840" w:firstLine="72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a"/>
    <w:link w:val="Heading2"/>
    <w:pPr>
      <w:spacing w:after="320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640D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74A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974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ен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40">
    <w:name w:val="Body text (4)"/>
    <w:basedOn w:val="a"/>
    <w:link w:val="Bodytext4"/>
    <w:pPr>
      <w:ind w:left="1540"/>
    </w:pPr>
    <w:rPr>
      <w:rFonts w:ascii="Times New Roman" w:eastAsia="Times New Roman" w:hAnsi="Times New Roman" w:cs="Times New Roman"/>
      <w:sz w:val="40"/>
      <w:szCs w:val="40"/>
      <w:u w:val="single"/>
    </w:rPr>
  </w:style>
  <w:style w:type="paragraph" w:customStyle="1" w:styleId="Heading10">
    <w:name w:val="Heading #1"/>
    <w:basedOn w:val="a"/>
    <w:link w:val="Heading1"/>
    <w:pPr>
      <w:spacing w:after="301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0">
    <w:name w:val="Body text (3)"/>
    <w:basedOn w:val="a"/>
    <w:link w:val="Bodytext3"/>
    <w:pPr>
      <w:spacing w:after="900"/>
      <w:ind w:firstLine="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ind w:left="840" w:firstLine="72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a"/>
    <w:link w:val="Heading2"/>
    <w:pPr>
      <w:spacing w:after="320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640D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74A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974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javascript:%20Navigate('%D1%87%D0%BB64_%D0%B0%D0%BB1');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%20NavigateDocument('%D0%97%D0%97%D0%9A%D0%98_2002');" TargetMode="Externa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4441</Words>
  <Characters>25317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OS</dc:creator>
  <cp:lastModifiedBy>Magdalena Andonova</cp:lastModifiedBy>
  <cp:revision>3</cp:revision>
  <dcterms:created xsi:type="dcterms:W3CDTF">2026-06-29T06:37:00Z</dcterms:created>
  <dcterms:modified xsi:type="dcterms:W3CDTF">2026-06-29T06:43:00Z</dcterms:modified>
</cp:coreProperties>
</file>